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AA4C" w14:textId="77777777" w:rsidR="001339AC" w:rsidRPr="00E526BF" w:rsidRDefault="001339AC" w:rsidP="001339AC">
      <w:pPr>
        <w:pStyle w:val="BodyTextIndent2"/>
        <w:spacing w:after="0" w:line="240" w:lineRule="auto"/>
        <w:ind w:left="0"/>
        <w:rPr>
          <w:rFonts w:ascii="Arial" w:hAnsi="Arial" w:cs="Arial"/>
          <w:b/>
          <w:color w:val="000000"/>
          <w:sz w:val="22"/>
          <w:szCs w:val="22"/>
        </w:rPr>
      </w:pPr>
    </w:p>
    <w:p w14:paraId="4A84F376" w14:textId="279771D0" w:rsidR="0015734A" w:rsidRPr="00E0621D" w:rsidRDefault="009637AD" w:rsidP="001339AC">
      <w:pPr>
        <w:pStyle w:val="BodyTextIndent2"/>
        <w:spacing w:after="0" w:line="240" w:lineRule="auto"/>
        <w:ind w:left="0"/>
        <w:rPr>
          <w:rFonts w:ascii="Arial" w:hAnsi="Arial" w:cs="Arial"/>
          <w:b/>
          <w:bCs/>
          <w:color w:val="FF0000"/>
          <w:sz w:val="26"/>
          <w:szCs w:val="26"/>
        </w:rPr>
      </w:pPr>
      <w:r w:rsidRPr="00E0621D">
        <w:rPr>
          <w:rFonts w:ascii="Arial" w:hAnsi="Arial" w:cs="Arial"/>
          <w:b/>
          <w:color w:val="000000"/>
          <w:sz w:val="26"/>
          <w:szCs w:val="26"/>
        </w:rPr>
        <w:t xml:space="preserve">Malpractice </w:t>
      </w:r>
      <w:r w:rsidR="003C04DB">
        <w:rPr>
          <w:rFonts w:ascii="Arial" w:hAnsi="Arial" w:cs="Arial"/>
          <w:b/>
          <w:color w:val="000000"/>
          <w:sz w:val="26"/>
          <w:szCs w:val="26"/>
        </w:rPr>
        <w:t xml:space="preserve">and Maladministration </w:t>
      </w:r>
      <w:r w:rsidR="007B54A7" w:rsidRPr="00E0621D">
        <w:rPr>
          <w:rFonts w:ascii="Arial" w:hAnsi="Arial" w:cs="Arial"/>
          <w:b/>
          <w:color w:val="000000"/>
          <w:sz w:val="26"/>
          <w:szCs w:val="26"/>
        </w:rPr>
        <w:t>Policy</w:t>
      </w:r>
      <w:r w:rsidRPr="00E0621D">
        <w:rPr>
          <w:rFonts w:ascii="Arial" w:hAnsi="Arial" w:cs="Arial"/>
          <w:b/>
          <w:color w:val="000000"/>
          <w:sz w:val="26"/>
          <w:szCs w:val="26"/>
        </w:rPr>
        <w:t xml:space="preserve"> </w:t>
      </w:r>
      <w:r w:rsidR="0015734A" w:rsidRPr="00727962">
        <w:rPr>
          <w:rFonts w:ascii="Arial" w:hAnsi="Arial" w:cs="Arial"/>
          <w:b/>
          <w:bCs/>
          <w:color w:val="000000"/>
          <w:sz w:val="26"/>
          <w:szCs w:val="26"/>
        </w:rPr>
        <w:t>[version</w:t>
      </w:r>
      <w:r w:rsidR="005F300D" w:rsidRPr="00727962">
        <w:rPr>
          <w:rFonts w:ascii="Arial" w:hAnsi="Arial" w:cs="Arial"/>
          <w:b/>
          <w:bCs/>
          <w:color w:val="000000"/>
          <w:sz w:val="26"/>
          <w:szCs w:val="26"/>
        </w:rPr>
        <w:t xml:space="preserve"> 1 </w:t>
      </w:r>
      <w:r w:rsidR="00985468">
        <w:rPr>
          <w:rFonts w:ascii="Arial" w:hAnsi="Arial" w:cs="Arial"/>
          <w:b/>
          <w:bCs/>
          <w:color w:val="000000"/>
          <w:sz w:val="26"/>
          <w:szCs w:val="26"/>
        </w:rPr>
        <w:t>–</w:t>
      </w:r>
      <w:r w:rsidR="007A66B1" w:rsidRPr="00727962">
        <w:rPr>
          <w:rFonts w:ascii="Arial" w:hAnsi="Arial" w:cs="Arial"/>
          <w:b/>
          <w:bCs/>
          <w:color w:val="000000"/>
          <w:sz w:val="26"/>
          <w:szCs w:val="26"/>
        </w:rPr>
        <w:t xml:space="preserve"> </w:t>
      </w:r>
      <w:r w:rsidR="00985468">
        <w:rPr>
          <w:rFonts w:ascii="Arial" w:hAnsi="Arial" w:cs="Arial"/>
          <w:b/>
          <w:bCs/>
          <w:color w:val="000000"/>
          <w:sz w:val="26"/>
          <w:szCs w:val="26"/>
        </w:rPr>
        <w:t>December 202</w:t>
      </w:r>
      <w:r w:rsidR="00D77AA7">
        <w:rPr>
          <w:rFonts w:ascii="Arial" w:hAnsi="Arial" w:cs="Arial"/>
          <w:b/>
          <w:bCs/>
          <w:color w:val="000000"/>
          <w:sz w:val="26"/>
          <w:szCs w:val="26"/>
        </w:rPr>
        <w:t>5</w:t>
      </w:r>
      <w:r w:rsidR="00BB1258" w:rsidRPr="00727962">
        <w:rPr>
          <w:rFonts w:ascii="Arial" w:hAnsi="Arial" w:cs="Arial"/>
          <w:b/>
          <w:bCs/>
          <w:color w:val="000000"/>
          <w:sz w:val="26"/>
          <w:szCs w:val="26"/>
        </w:rPr>
        <w:t>]</w:t>
      </w:r>
    </w:p>
    <w:p w14:paraId="697CC524" w14:textId="77777777" w:rsidR="001339AC" w:rsidRPr="00E526BF" w:rsidRDefault="001339AC" w:rsidP="00F900B7">
      <w:pPr>
        <w:pStyle w:val="BodyTextIndent2"/>
        <w:spacing w:after="0" w:line="240" w:lineRule="auto"/>
        <w:ind w:left="0"/>
        <w:rPr>
          <w:rFonts w:ascii="Arial" w:hAnsi="Arial" w:cs="Arial"/>
          <w:b/>
          <w:bCs/>
          <w:color w:val="000000"/>
          <w:sz w:val="22"/>
          <w:szCs w:val="22"/>
        </w:rPr>
      </w:pPr>
    </w:p>
    <w:p w14:paraId="72A3D6A8" w14:textId="77777777" w:rsidR="009259C8" w:rsidRPr="003C04DB" w:rsidRDefault="007B54A7" w:rsidP="00E526BF">
      <w:pPr>
        <w:pStyle w:val="BodyTextIndent2"/>
        <w:numPr>
          <w:ilvl w:val="0"/>
          <w:numId w:val="12"/>
        </w:numPr>
        <w:spacing w:after="0" w:line="240" w:lineRule="auto"/>
        <w:rPr>
          <w:rFonts w:ascii="Arial" w:hAnsi="Arial" w:cs="Arial"/>
          <w:b/>
          <w:bCs/>
          <w:color w:val="000000"/>
          <w:sz w:val="22"/>
          <w:szCs w:val="22"/>
        </w:rPr>
      </w:pPr>
      <w:r w:rsidRPr="003C04DB">
        <w:rPr>
          <w:rFonts w:ascii="Arial" w:hAnsi="Arial" w:cs="Arial"/>
          <w:b/>
          <w:color w:val="000000"/>
          <w:sz w:val="22"/>
          <w:szCs w:val="22"/>
        </w:rPr>
        <w:t>Scope</w:t>
      </w:r>
    </w:p>
    <w:p w14:paraId="126EF068" w14:textId="77777777" w:rsidR="00E526BF" w:rsidRPr="00E526BF" w:rsidRDefault="00E526BF" w:rsidP="00F630B8">
      <w:pPr>
        <w:pStyle w:val="BodyTextIndent2"/>
        <w:spacing w:after="0" w:line="240" w:lineRule="auto"/>
        <w:ind w:left="0"/>
        <w:rPr>
          <w:rFonts w:ascii="Arial" w:hAnsi="Arial" w:cs="Arial"/>
          <w:bCs/>
          <w:color w:val="000000"/>
          <w:sz w:val="22"/>
          <w:szCs w:val="22"/>
        </w:rPr>
      </w:pPr>
    </w:p>
    <w:p w14:paraId="4509858C" w14:textId="6AC08631" w:rsidR="005D1907" w:rsidRPr="001D2C0B" w:rsidRDefault="005F300D" w:rsidP="005D1907">
      <w:pPr>
        <w:autoSpaceDE w:val="0"/>
        <w:autoSpaceDN w:val="0"/>
        <w:adjustRightInd w:val="0"/>
        <w:jc w:val="both"/>
        <w:rPr>
          <w:rFonts w:ascii="Arial" w:hAnsi="Arial" w:cs="Arial"/>
          <w:color w:val="000000"/>
          <w:sz w:val="22"/>
          <w:szCs w:val="22"/>
        </w:rPr>
      </w:pPr>
      <w:r w:rsidRPr="00727962">
        <w:rPr>
          <w:rFonts w:ascii="Arial" w:hAnsi="Arial" w:cs="Arial"/>
          <w:color w:val="000000"/>
          <w:sz w:val="22"/>
          <w:szCs w:val="22"/>
        </w:rPr>
        <w:t xml:space="preserve">Devon Cricket </w:t>
      </w:r>
      <w:r w:rsidR="00957026">
        <w:rPr>
          <w:rFonts w:ascii="Arial" w:hAnsi="Arial" w:cs="Arial"/>
          <w:color w:val="000000"/>
          <w:sz w:val="22"/>
          <w:szCs w:val="22"/>
        </w:rPr>
        <w:t>Foundation</w:t>
      </w:r>
      <w:r w:rsidR="005D1907">
        <w:rPr>
          <w:rFonts w:ascii="Arial" w:hAnsi="Arial" w:cs="Arial"/>
          <w:color w:val="000000"/>
          <w:sz w:val="22"/>
          <w:szCs w:val="22"/>
        </w:rPr>
        <w:t xml:space="preserve"> is committed to the prevention, mitigation or management of malpractice and maladministration in </w:t>
      </w:r>
      <w:r w:rsidR="00501DDE">
        <w:rPr>
          <w:rFonts w:ascii="Arial" w:hAnsi="Arial" w:cs="Arial"/>
          <w:color w:val="000000"/>
          <w:sz w:val="22"/>
          <w:szCs w:val="22"/>
        </w:rPr>
        <w:t xml:space="preserve">the </w:t>
      </w:r>
      <w:r w:rsidR="005D1907">
        <w:rPr>
          <w:rFonts w:ascii="Arial" w:hAnsi="Arial" w:cs="Arial"/>
          <w:color w:val="000000"/>
          <w:sz w:val="22"/>
          <w:szCs w:val="22"/>
        </w:rPr>
        <w:t xml:space="preserve">management of the organisation and </w:t>
      </w:r>
      <w:r w:rsidR="00501DDE">
        <w:rPr>
          <w:rFonts w:ascii="Arial" w:hAnsi="Arial" w:cs="Arial"/>
          <w:color w:val="000000"/>
          <w:sz w:val="22"/>
          <w:szCs w:val="22"/>
        </w:rPr>
        <w:t>in the delivery of qualifications</w:t>
      </w:r>
      <w:r w:rsidR="005D1907">
        <w:rPr>
          <w:rFonts w:ascii="Arial" w:hAnsi="Arial" w:cs="Arial"/>
          <w:color w:val="000000"/>
          <w:sz w:val="22"/>
          <w:szCs w:val="22"/>
        </w:rPr>
        <w:t xml:space="preserve">.  </w:t>
      </w:r>
      <w:r>
        <w:rPr>
          <w:rFonts w:ascii="Arial" w:hAnsi="Arial" w:cs="Arial"/>
          <w:color w:val="000000"/>
          <w:sz w:val="22"/>
          <w:szCs w:val="22"/>
        </w:rPr>
        <w:t xml:space="preserve">Devon Cricket </w:t>
      </w:r>
      <w:r w:rsidR="00957026">
        <w:rPr>
          <w:rFonts w:ascii="Arial" w:hAnsi="Arial" w:cs="Arial"/>
          <w:color w:val="000000"/>
          <w:sz w:val="22"/>
          <w:szCs w:val="22"/>
        </w:rPr>
        <w:t>Foundation</w:t>
      </w:r>
      <w:r>
        <w:rPr>
          <w:rFonts w:ascii="Arial" w:hAnsi="Arial" w:cs="Arial"/>
          <w:color w:val="000000"/>
          <w:sz w:val="22"/>
          <w:szCs w:val="22"/>
        </w:rPr>
        <w:t xml:space="preserve"> </w:t>
      </w:r>
      <w:r w:rsidR="005D1907">
        <w:rPr>
          <w:rFonts w:ascii="Arial" w:hAnsi="Arial" w:cs="Arial"/>
          <w:color w:val="000000"/>
          <w:sz w:val="22"/>
          <w:szCs w:val="22"/>
        </w:rPr>
        <w:t xml:space="preserve">is </w:t>
      </w:r>
      <w:r w:rsidR="005D1907" w:rsidRPr="001D2C0B">
        <w:rPr>
          <w:rFonts w:ascii="Arial" w:hAnsi="Arial" w:cs="Arial"/>
          <w:color w:val="000000"/>
          <w:sz w:val="22"/>
          <w:szCs w:val="22"/>
        </w:rPr>
        <w:t xml:space="preserve">recognised as a centre with 1st4sport Qualifications </w:t>
      </w:r>
      <w:proofErr w:type="gramStart"/>
      <w:r w:rsidR="005D1907" w:rsidRPr="001D2C0B">
        <w:rPr>
          <w:rFonts w:ascii="Arial" w:hAnsi="Arial" w:cs="Arial"/>
          <w:color w:val="000000"/>
          <w:sz w:val="22"/>
          <w:szCs w:val="22"/>
        </w:rPr>
        <w:t>and also</w:t>
      </w:r>
      <w:proofErr w:type="gramEnd"/>
      <w:r w:rsidR="005D1907" w:rsidRPr="001D2C0B">
        <w:rPr>
          <w:rFonts w:ascii="Arial" w:hAnsi="Arial" w:cs="Arial"/>
          <w:color w:val="000000"/>
          <w:sz w:val="22"/>
          <w:szCs w:val="22"/>
        </w:rPr>
        <w:t xml:space="preserve"> wit</w:t>
      </w:r>
      <w:r w:rsidR="005D1907">
        <w:rPr>
          <w:rFonts w:ascii="Arial" w:hAnsi="Arial" w:cs="Arial"/>
          <w:color w:val="000000"/>
          <w:sz w:val="22"/>
          <w:szCs w:val="22"/>
        </w:rPr>
        <w:t xml:space="preserve">h the England and Wales Cricket </w:t>
      </w:r>
      <w:r w:rsidR="005D1907" w:rsidRPr="001D2C0B">
        <w:rPr>
          <w:rFonts w:ascii="Arial" w:hAnsi="Arial" w:cs="Arial"/>
          <w:color w:val="000000"/>
          <w:sz w:val="22"/>
          <w:szCs w:val="22"/>
        </w:rPr>
        <w:t xml:space="preserve">Board. </w:t>
      </w:r>
    </w:p>
    <w:p w14:paraId="19551571" w14:textId="77777777" w:rsidR="005D1907" w:rsidRPr="001D2C0B" w:rsidRDefault="005D1907" w:rsidP="005D1907">
      <w:pPr>
        <w:autoSpaceDE w:val="0"/>
        <w:autoSpaceDN w:val="0"/>
        <w:adjustRightInd w:val="0"/>
        <w:jc w:val="both"/>
        <w:rPr>
          <w:rFonts w:ascii="Arial" w:hAnsi="Arial" w:cs="Arial"/>
          <w:color w:val="000000"/>
          <w:sz w:val="22"/>
          <w:szCs w:val="22"/>
        </w:rPr>
      </w:pPr>
    </w:p>
    <w:p w14:paraId="702451C3" w14:textId="77777777" w:rsidR="005D1907" w:rsidRPr="001D2C0B" w:rsidRDefault="005D1907" w:rsidP="005D1907">
      <w:pPr>
        <w:autoSpaceDE w:val="0"/>
        <w:autoSpaceDN w:val="0"/>
        <w:adjustRightInd w:val="0"/>
        <w:jc w:val="both"/>
        <w:rPr>
          <w:rFonts w:ascii="Arial" w:hAnsi="Arial" w:cs="Arial"/>
          <w:sz w:val="22"/>
          <w:szCs w:val="22"/>
        </w:rPr>
      </w:pPr>
      <w:r w:rsidRPr="001D2C0B">
        <w:rPr>
          <w:rFonts w:ascii="Arial" w:hAnsi="Arial" w:cs="Arial"/>
          <w:bCs/>
          <w:sz w:val="22"/>
          <w:szCs w:val="22"/>
        </w:rPr>
        <w:t xml:space="preserve">1st4sport Qualifications </w:t>
      </w:r>
      <w:r w:rsidRPr="001D2C0B">
        <w:rPr>
          <w:rFonts w:ascii="Arial" w:hAnsi="Arial" w:cs="Arial"/>
          <w:sz w:val="22"/>
          <w:szCs w:val="22"/>
        </w:rPr>
        <w:t xml:space="preserve">is an awarding organisation recognised and regulated in England by the </w:t>
      </w:r>
      <w:r w:rsidRPr="001D2C0B">
        <w:rPr>
          <w:rFonts w:ascii="Arial" w:hAnsi="Arial" w:cs="Arial"/>
          <w:i/>
          <w:iCs/>
          <w:sz w:val="22"/>
          <w:szCs w:val="22"/>
        </w:rPr>
        <w:t xml:space="preserve">Office of Qualifications and Examinations Regulation </w:t>
      </w:r>
      <w:r w:rsidRPr="001D2C0B">
        <w:rPr>
          <w:rFonts w:ascii="Arial" w:hAnsi="Arial" w:cs="Arial"/>
          <w:sz w:val="22"/>
          <w:szCs w:val="22"/>
        </w:rPr>
        <w:t xml:space="preserve">(Ofqual), who also regulate vocational qualifications in Northern Ireland. 1st4sport are further regulated in Wales by </w:t>
      </w:r>
      <w:r w:rsidRPr="001D2C0B">
        <w:rPr>
          <w:rFonts w:ascii="Arial" w:hAnsi="Arial" w:cs="Arial"/>
          <w:i/>
          <w:iCs/>
          <w:sz w:val="22"/>
          <w:szCs w:val="22"/>
        </w:rPr>
        <w:t xml:space="preserve">The Welsh Government </w:t>
      </w:r>
      <w:r w:rsidRPr="001D2C0B">
        <w:rPr>
          <w:rFonts w:ascii="Arial" w:hAnsi="Arial" w:cs="Arial"/>
          <w:sz w:val="22"/>
          <w:szCs w:val="22"/>
        </w:rPr>
        <w:t xml:space="preserve">and in Scotland by SQA Accreditation.  </w:t>
      </w:r>
    </w:p>
    <w:p w14:paraId="3C618B25" w14:textId="77777777" w:rsidR="005D1907" w:rsidRPr="001D2C0B" w:rsidRDefault="005D1907" w:rsidP="005D1907">
      <w:pPr>
        <w:autoSpaceDE w:val="0"/>
        <w:autoSpaceDN w:val="0"/>
        <w:adjustRightInd w:val="0"/>
        <w:jc w:val="both"/>
        <w:rPr>
          <w:rFonts w:ascii="Arial" w:hAnsi="Arial" w:cs="Arial"/>
          <w:sz w:val="22"/>
          <w:szCs w:val="22"/>
        </w:rPr>
      </w:pPr>
    </w:p>
    <w:p w14:paraId="0523D41A" w14:textId="77777777" w:rsidR="005D1907" w:rsidRPr="001D2C0B" w:rsidRDefault="005D1907" w:rsidP="005D1907">
      <w:pPr>
        <w:autoSpaceDE w:val="0"/>
        <w:autoSpaceDN w:val="0"/>
        <w:adjustRightInd w:val="0"/>
        <w:jc w:val="both"/>
        <w:rPr>
          <w:rFonts w:ascii="Arial" w:hAnsi="Arial" w:cs="Arial"/>
          <w:color w:val="000000"/>
          <w:sz w:val="22"/>
          <w:szCs w:val="22"/>
        </w:rPr>
      </w:pPr>
      <w:r w:rsidRPr="001D2C0B">
        <w:rPr>
          <w:rFonts w:ascii="Arial" w:hAnsi="Arial" w:cs="Arial"/>
          <w:sz w:val="22"/>
          <w:szCs w:val="22"/>
          <w:lang w:eastAsia="en-GB"/>
        </w:rPr>
        <w:t>The England and Wales Cricket Board (ECB) is the single national governing body for all cricket qualifications in England and Wales</w:t>
      </w:r>
      <w:r>
        <w:rPr>
          <w:rFonts w:ascii="Arial" w:hAnsi="Arial" w:cs="Arial"/>
          <w:sz w:val="22"/>
          <w:szCs w:val="22"/>
          <w:lang w:eastAsia="en-GB"/>
        </w:rPr>
        <w:t>,</w:t>
      </w:r>
      <w:r w:rsidRPr="001D2C0B">
        <w:rPr>
          <w:rFonts w:ascii="Arial" w:hAnsi="Arial" w:cs="Arial"/>
          <w:sz w:val="22"/>
          <w:szCs w:val="22"/>
          <w:lang w:eastAsia="en-GB"/>
        </w:rPr>
        <w:t xml:space="preserve"> established to create a unified body responsible for the management and development of every form of cricket for men and women.</w:t>
      </w:r>
      <w:r w:rsidRPr="001D2C0B">
        <w:rPr>
          <w:rFonts w:ascii="Arial" w:hAnsi="Arial" w:cs="Arial"/>
          <w:color w:val="000000"/>
          <w:sz w:val="22"/>
          <w:szCs w:val="22"/>
        </w:rPr>
        <w:t xml:space="preserve"> </w:t>
      </w:r>
    </w:p>
    <w:p w14:paraId="4A8C8BC3" w14:textId="77777777" w:rsidR="005D1907" w:rsidRPr="001D2C0B" w:rsidRDefault="005D1907" w:rsidP="005D1907">
      <w:pPr>
        <w:autoSpaceDE w:val="0"/>
        <w:autoSpaceDN w:val="0"/>
        <w:adjustRightInd w:val="0"/>
        <w:jc w:val="both"/>
        <w:rPr>
          <w:rFonts w:ascii="Arial" w:hAnsi="Arial" w:cs="Arial"/>
          <w:color w:val="000000"/>
          <w:sz w:val="22"/>
          <w:szCs w:val="22"/>
        </w:rPr>
      </w:pPr>
    </w:p>
    <w:p w14:paraId="0CDA9906" w14:textId="43AC72DC" w:rsidR="005D1907" w:rsidRPr="001D2C0B" w:rsidRDefault="005D1907" w:rsidP="005D1907">
      <w:pPr>
        <w:autoSpaceDE w:val="0"/>
        <w:autoSpaceDN w:val="0"/>
        <w:adjustRightInd w:val="0"/>
        <w:jc w:val="both"/>
        <w:rPr>
          <w:rFonts w:ascii="Arial" w:hAnsi="Arial" w:cs="Arial"/>
          <w:color w:val="000000"/>
          <w:sz w:val="22"/>
          <w:szCs w:val="22"/>
        </w:rPr>
      </w:pPr>
      <w:r w:rsidRPr="001D2C0B">
        <w:rPr>
          <w:rFonts w:ascii="Arial" w:hAnsi="Arial" w:cs="Arial"/>
          <w:color w:val="000000"/>
          <w:sz w:val="22"/>
          <w:szCs w:val="22"/>
        </w:rPr>
        <w:t xml:space="preserve">In operating as a recognised centre for the above organisations </w:t>
      </w:r>
      <w:r w:rsidR="0085487B">
        <w:rPr>
          <w:rFonts w:ascii="Arial" w:hAnsi="Arial" w:cs="Arial"/>
          <w:color w:val="000000"/>
          <w:sz w:val="22"/>
          <w:szCs w:val="22"/>
        </w:rPr>
        <w:t xml:space="preserve">Devon Cricket </w:t>
      </w:r>
      <w:r w:rsidR="00957026">
        <w:rPr>
          <w:rFonts w:ascii="Arial" w:hAnsi="Arial" w:cs="Arial"/>
          <w:color w:val="000000"/>
          <w:sz w:val="22"/>
          <w:szCs w:val="22"/>
        </w:rPr>
        <w:t>Foundation</w:t>
      </w:r>
      <w:r w:rsidRPr="001D2C0B">
        <w:rPr>
          <w:rFonts w:ascii="Arial" w:hAnsi="Arial" w:cs="Arial"/>
          <w:color w:val="000000"/>
          <w:sz w:val="22"/>
          <w:szCs w:val="22"/>
        </w:rPr>
        <w:t xml:space="preserve"> is approved to deliver the following qualifications:</w:t>
      </w:r>
    </w:p>
    <w:p w14:paraId="392D4536" w14:textId="77777777" w:rsidR="005D1907" w:rsidRPr="001D2C0B" w:rsidRDefault="005D1907" w:rsidP="005D1907">
      <w:pPr>
        <w:autoSpaceDE w:val="0"/>
        <w:autoSpaceDN w:val="0"/>
        <w:adjustRightInd w:val="0"/>
        <w:jc w:val="both"/>
        <w:rPr>
          <w:rFonts w:ascii="Arial" w:hAnsi="Arial" w:cs="Arial"/>
          <w:color w:val="000000"/>
          <w:sz w:val="22"/>
          <w:szCs w:val="22"/>
        </w:rPr>
      </w:pPr>
    </w:p>
    <w:p w14:paraId="18C4EDC7" w14:textId="77777777" w:rsidR="005D1907" w:rsidRDefault="005D1907" w:rsidP="005D1907"/>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7530"/>
        <w:gridCol w:w="6868"/>
      </w:tblGrid>
      <w:tr w:rsidR="005D1907" w:rsidRPr="001D2C0B" w14:paraId="301A37EC" w14:textId="77777777" w:rsidTr="005409D9">
        <w:trPr>
          <w:trHeight w:val="359"/>
        </w:trPr>
        <w:tc>
          <w:tcPr>
            <w:tcW w:w="7621" w:type="dxa"/>
            <w:tcBorders>
              <w:top w:val="single" w:sz="12" w:space="0" w:color="000000"/>
              <w:bottom w:val="single" w:sz="6" w:space="0" w:color="000000"/>
            </w:tcBorders>
            <w:shd w:val="clear" w:color="auto" w:fill="002C5B"/>
            <w:vAlign w:val="center"/>
          </w:tcPr>
          <w:p w14:paraId="55E2B7DE" w14:textId="77777777" w:rsidR="005D1907" w:rsidRPr="00450AC8" w:rsidRDefault="005D1907" w:rsidP="004C6E05">
            <w:pPr>
              <w:rPr>
                <w:rFonts w:ascii="Arial" w:hAnsi="Arial" w:cs="Arial"/>
                <w:b/>
                <w:color w:val="FFFFFF"/>
                <w:sz w:val="22"/>
                <w:szCs w:val="22"/>
              </w:rPr>
            </w:pPr>
            <w:r w:rsidRPr="00450AC8">
              <w:rPr>
                <w:rFonts w:ascii="Arial" w:hAnsi="Arial" w:cs="Arial"/>
                <w:b/>
                <w:color w:val="FFFFFF"/>
                <w:sz w:val="22"/>
                <w:szCs w:val="22"/>
              </w:rPr>
              <w:t>1st4sport Awarded Qualifications</w:t>
            </w:r>
          </w:p>
        </w:tc>
        <w:tc>
          <w:tcPr>
            <w:tcW w:w="6946" w:type="dxa"/>
            <w:tcBorders>
              <w:top w:val="single" w:sz="12" w:space="0" w:color="000000"/>
              <w:bottom w:val="single" w:sz="6" w:space="0" w:color="000000"/>
            </w:tcBorders>
            <w:shd w:val="clear" w:color="auto" w:fill="002C5B"/>
            <w:vAlign w:val="center"/>
          </w:tcPr>
          <w:p w14:paraId="75B4B1E9" w14:textId="77777777" w:rsidR="005D1907" w:rsidRPr="00450AC8" w:rsidRDefault="005D1907" w:rsidP="004C6E05">
            <w:pPr>
              <w:rPr>
                <w:rFonts w:ascii="Arial" w:hAnsi="Arial" w:cs="Arial"/>
                <w:b/>
                <w:color w:val="FFFFFF"/>
                <w:sz w:val="22"/>
                <w:szCs w:val="22"/>
              </w:rPr>
            </w:pPr>
            <w:r w:rsidRPr="00450AC8">
              <w:rPr>
                <w:rFonts w:ascii="Arial" w:hAnsi="Arial" w:cs="Arial"/>
                <w:b/>
                <w:color w:val="FFFFFF"/>
                <w:sz w:val="22"/>
                <w:szCs w:val="22"/>
              </w:rPr>
              <w:t>ECB Awarded Qualifications</w:t>
            </w:r>
          </w:p>
        </w:tc>
      </w:tr>
      <w:tr w:rsidR="005D1907" w:rsidRPr="00043E9D" w14:paraId="2E1EF299" w14:textId="77777777" w:rsidTr="005409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621" w:type="dxa"/>
            <w:shd w:val="clear" w:color="auto" w:fill="9F2321"/>
          </w:tcPr>
          <w:p w14:paraId="78E0315F" w14:textId="77777777" w:rsidR="005D1907" w:rsidRDefault="005D1907" w:rsidP="004C6E05">
            <w:pPr>
              <w:ind w:left="360"/>
              <w:rPr>
                <w:rFonts w:ascii="Arial" w:hAnsi="Arial" w:cs="Arial"/>
                <w:color w:val="FFFFFF"/>
                <w:sz w:val="22"/>
                <w:szCs w:val="22"/>
              </w:rPr>
            </w:pPr>
          </w:p>
          <w:p w14:paraId="4BD30525"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Level 2 Certificate in Coaching Children's Cricket (QCF)</w:t>
            </w:r>
          </w:p>
          <w:p w14:paraId="79792B30" w14:textId="77777777" w:rsidR="005D1907"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Level 2 Certificate in Coaching Young People and Adults Cricket (QCF)</w:t>
            </w:r>
          </w:p>
          <w:p w14:paraId="387ACCF8"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Level 3 Certificate in Coaching Cricket (QCF)</w:t>
            </w:r>
          </w:p>
        </w:tc>
        <w:tc>
          <w:tcPr>
            <w:tcW w:w="6946" w:type="dxa"/>
            <w:shd w:val="clear" w:color="auto" w:fill="9F2321"/>
          </w:tcPr>
          <w:p w14:paraId="5A161BBC" w14:textId="77777777" w:rsidR="005D1907" w:rsidRDefault="005D1907" w:rsidP="004C6E05">
            <w:pPr>
              <w:ind w:left="360"/>
              <w:rPr>
                <w:rFonts w:ascii="Arial" w:hAnsi="Arial" w:cs="Arial"/>
                <w:color w:val="FFFFFF"/>
                <w:sz w:val="22"/>
                <w:szCs w:val="22"/>
              </w:rPr>
            </w:pPr>
          </w:p>
          <w:p w14:paraId="1D32ECBE"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Cricket Activator</w:t>
            </w:r>
          </w:p>
          <w:p w14:paraId="45B0E8A6"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Coach Support Worker</w:t>
            </w:r>
          </w:p>
          <w:p w14:paraId="2EDA07EA"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ECB Game Based Learning for Children</w:t>
            </w:r>
          </w:p>
          <w:p w14:paraId="7D6E6D27"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ECB Creating the Learning Climate for Children</w:t>
            </w:r>
          </w:p>
          <w:p w14:paraId="105E6682"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ECB Skill Development for Children</w:t>
            </w:r>
          </w:p>
          <w:p w14:paraId="108F4E17"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Cricket for Teachers: Primary</w:t>
            </w:r>
          </w:p>
          <w:p w14:paraId="64B3790F"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Coaching in Primary Schools</w:t>
            </w:r>
          </w:p>
          <w:p w14:paraId="543810D6"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Cricket for Teachers: Secondary</w:t>
            </w:r>
          </w:p>
          <w:p w14:paraId="05EABA29"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Coaching in Secondary Schools</w:t>
            </w:r>
          </w:p>
          <w:p w14:paraId="18F47743"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ECB Coaching Teams</w:t>
            </w:r>
          </w:p>
          <w:p w14:paraId="758FF9F0"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ECB Training Interventions and Methods</w:t>
            </w:r>
          </w:p>
          <w:p w14:paraId="2F7459A9" w14:textId="77777777" w:rsidR="005D1907"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ECB Performance and Video Analysis</w:t>
            </w:r>
          </w:p>
          <w:p w14:paraId="1DA06A69" w14:textId="77777777" w:rsidR="005D1907" w:rsidRPr="00450AC8" w:rsidRDefault="005D1907" w:rsidP="005D1907">
            <w:pPr>
              <w:numPr>
                <w:ilvl w:val="0"/>
                <w:numId w:val="13"/>
              </w:numPr>
              <w:rPr>
                <w:rFonts w:ascii="Arial" w:hAnsi="Arial" w:cs="Arial"/>
                <w:color w:val="FFFFFF"/>
                <w:sz w:val="22"/>
                <w:szCs w:val="22"/>
              </w:rPr>
            </w:pPr>
            <w:r w:rsidRPr="00450AC8">
              <w:rPr>
                <w:rFonts w:ascii="Arial" w:hAnsi="Arial" w:cs="Arial"/>
                <w:color w:val="FFFFFF"/>
                <w:sz w:val="22"/>
                <w:szCs w:val="22"/>
              </w:rPr>
              <w:t>Disability Inclusion Training</w:t>
            </w:r>
          </w:p>
        </w:tc>
      </w:tr>
    </w:tbl>
    <w:p w14:paraId="744D90C0" w14:textId="77777777" w:rsidR="008A3E4D" w:rsidRPr="00501DDE" w:rsidRDefault="008A3E4D" w:rsidP="008A3E4D">
      <w:pPr>
        <w:autoSpaceDE w:val="0"/>
        <w:autoSpaceDN w:val="0"/>
        <w:adjustRightInd w:val="0"/>
        <w:rPr>
          <w:rFonts w:ascii="Arial" w:hAnsi="Arial" w:cs="Arial"/>
          <w:color w:val="000000"/>
          <w:sz w:val="22"/>
          <w:szCs w:val="22"/>
        </w:rPr>
      </w:pPr>
    </w:p>
    <w:p w14:paraId="5EB7064A" w14:textId="2544B6CB" w:rsidR="0015734A" w:rsidRPr="00501DDE" w:rsidRDefault="0085487B" w:rsidP="001339AC">
      <w:pPr>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 xml:space="preserve">Devon Cricket </w:t>
      </w:r>
      <w:r w:rsidR="00EA0DA0">
        <w:rPr>
          <w:rFonts w:ascii="Arial" w:hAnsi="Arial" w:cs="Arial"/>
          <w:color w:val="000000"/>
          <w:sz w:val="22"/>
          <w:szCs w:val="22"/>
        </w:rPr>
        <w:t>Foundation</w:t>
      </w:r>
      <w:r w:rsidRPr="00501DDE">
        <w:rPr>
          <w:rFonts w:ascii="Arial" w:hAnsi="Arial" w:cs="Arial"/>
          <w:color w:val="000000"/>
          <w:sz w:val="22"/>
          <w:szCs w:val="22"/>
        </w:rPr>
        <w:t xml:space="preserve"> </w:t>
      </w:r>
      <w:r w:rsidR="00FE45F8" w:rsidRPr="00501DDE">
        <w:rPr>
          <w:rFonts w:ascii="Arial" w:hAnsi="Arial" w:cs="Arial"/>
          <w:color w:val="000000"/>
          <w:sz w:val="22"/>
          <w:szCs w:val="22"/>
        </w:rPr>
        <w:t xml:space="preserve">have established this policy to ensure the highest standards of probity and the elimination of malpractice and maladministration in the management of </w:t>
      </w:r>
      <w:r w:rsidR="003B7499" w:rsidRPr="00501DDE">
        <w:rPr>
          <w:rFonts w:ascii="Arial" w:hAnsi="Arial" w:cs="Arial"/>
          <w:color w:val="000000"/>
          <w:sz w:val="22"/>
          <w:szCs w:val="22"/>
        </w:rPr>
        <w:t>the</w:t>
      </w:r>
      <w:r w:rsidR="00FE45F8" w:rsidRPr="00501DDE">
        <w:rPr>
          <w:rFonts w:ascii="Arial" w:hAnsi="Arial" w:cs="Arial"/>
          <w:color w:val="000000"/>
          <w:sz w:val="22"/>
          <w:szCs w:val="22"/>
        </w:rPr>
        <w:t xml:space="preserve"> organisation and in the delivery of </w:t>
      </w:r>
      <w:r w:rsidR="006D3F88" w:rsidRPr="00501DDE">
        <w:rPr>
          <w:rFonts w:ascii="Arial" w:hAnsi="Arial" w:cs="Arial"/>
          <w:color w:val="000000"/>
          <w:sz w:val="22"/>
          <w:szCs w:val="22"/>
        </w:rPr>
        <w:t xml:space="preserve">listed </w:t>
      </w:r>
      <w:r w:rsidR="00FE45F8" w:rsidRPr="00501DDE">
        <w:rPr>
          <w:rFonts w:ascii="Arial" w:hAnsi="Arial" w:cs="Arial"/>
          <w:color w:val="000000"/>
          <w:sz w:val="22"/>
          <w:szCs w:val="22"/>
        </w:rPr>
        <w:t xml:space="preserve">qualifications. This policy </w:t>
      </w:r>
      <w:r w:rsidR="001339AC" w:rsidRPr="00501DDE">
        <w:rPr>
          <w:rFonts w:ascii="Arial" w:hAnsi="Arial" w:cs="Arial"/>
          <w:color w:val="000000"/>
          <w:sz w:val="22"/>
          <w:szCs w:val="22"/>
        </w:rPr>
        <w:t xml:space="preserve">is deployed in accordance with the definitions </w:t>
      </w:r>
      <w:r w:rsidR="00AC5D7E" w:rsidRPr="00501DDE">
        <w:rPr>
          <w:rFonts w:ascii="Arial" w:hAnsi="Arial" w:cs="Arial"/>
          <w:color w:val="000000"/>
          <w:sz w:val="22"/>
          <w:szCs w:val="22"/>
        </w:rPr>
        <w:t>below</w:t>
      </w:r>
      <w:r w:rsidR="001339AC" w:rsidRPr="00501DDE">
        <w:rPr>
          <w:rFonts w:ascii="Arial" w:hAnsi="Arial" w:cs="Arial"/>
          <w:color w:val="000000"/>
          <w:sz w:val="22"/>
          <w:szCs w:val="22"/>
        </w:rPr>
        <w:t xml:space="preserve"> and is</w:t>
      </w:r>
      <w:r w:rsidR="00FE45F8" w:rsidRPr="00501DDE">
        <w:rPr>
          <w:rFonts w:ascii="Arial" w:hAnsi="Arial" w:cs="Arial"/>
          <w:color w:val="000000"/>
          <w:sz w:val="22"/>
          <w:szCs w:val="22"/>
        </w:rPr>
        <w:t xml:space="preserve"> relevant to all sub-contracted services, </w:t>
      </w:r>
      <w:r w:rsidR="001339AC" w:rsidRPr="00501DDE">
        <w:rPr>
          <w:rFonts w:ascii="Arial" w:hAnsi="Arial" w:cs="Arial"/>
          <w:color w:val="000000"/>
          <w:sz w:val="22"/>
          <w:szCs w:val="22"/>
        </w:rPr>
        <w:t xml:space="preserve">staff, </w:t>
      </w:r>
      <w:r w:rsidR="00FE45F8" w:rsidRPr="00501DDE">
        <w:rPr>
          <w:rFonts w:ascii="Arial" w:hAnsi="Arial" w:cs="Arial"/>
          <w:color w:val="000000"/>
          <w:sz w:val="22"/>
          <w:szCs w:val="22"/>
        </w:rPr>
        <w:t xml:space="preserve">learners and any relevant third </w:t>
      </w:r>
      <w:r w:rsidR="003B7499" w:rsidRPr="00501DDE">
        <w:rPr>
          <w:rFonts w:ascii="Arial" w:hAnsi="Arial" w:cs="Arial"/>
          <w:color w:val="000000"/>
          <w:sz w:val="22"/>
          <w:szCs w:val="22"/>
        </w:rPr>
        <w:t>parties.</w:t>
      </w:r>
    </w:p>
    <w:p w14:paraId="2E793E7E" w14:textId="77777777" w:rsidR="00665A25" w:rsidRPr="00501DDE" w:rsidRDefault="00665A25" w:rsidP="001339AC">
      <w:pPr>
        <w:autoSpaceDE w:val="0"/>
        <w:autoSpaceDN w:val="0"/>
        <w:adjustRightInd w:val="0"/>
        <w:jc w:val="both"/>
        <w:rPr>
          <w:rFonts w:ascii="Arial" w:hAnsi="Arial" w:cs="Arial"/>
          <w:color w:val="000000"/>
          <w:sz w:val="22"/>
          <w:szCs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27"/>
        <w:gridCol w:w="12163"/>
      </w:tblGrid>
      <w:tr w:rsidR="00665A25" w:rsidRPr="00501DDE" w14:paraId="536B3343" w14:textId="77777777" w:rsidTr="005409D9">
        <w:trPr>
          <w:trHeight w:val="443"/>
        </w:trPr>
        <w:tc>
          <w:tcPr>
            <w:tcW w:w="2127" w:type="dxa"/>
            <w:shd w:val="clear" w:color="auto" w:fill="002C5B"/>
            <w:vAlign w:val="center"/>
          </w:tcPr>
          <w:p w14:paraId="7C5F3A0B" w14:textId="77777777" w:rsidR="00665A25" w:rsidRPr="00501DDE" w:rsidRDefault="00665A25" w:rsidP="004C6E05">
            <w:pPr>
              <w:pStyle w:val="NormalWeb"/>
              <w:spacing w:before="0" w:beforeAutospacing="0" w:after="0" w:afterAutospacing="0"/>
              <w:rPr>
                <w:rStyle w:val="Strong"/>
                <w:rFonts w:ascii="Arial" w:hAnsi="Arial" w:cs="Arial"/>
                <w:sz w:val="22"/>
                <w:szCs w:val="22"/>
              </w:rPr>
            </w:pPr>
            <w:r w:rsidRPr="00501DDE">
              <w:rPr>
                <w:rStyle w:val="Strong"/>
                <w:rFonts w:ascii="Arial" w:hAnsi="Arial" w:cs="Arial"/>
                <w:sz w:val="22"/>
                <w:szCs w:val="22"/>
              </w:rPr>
              <w:t>Term</w:t>
            </w:r>
          </w:p>
        </w:tc>
        <w:tc>
          <w:tcPr>
            <w:tcW w:w="12332" w:type="dxa"/>
            <w:shd w:val="clear" w:color="auto" w:fill="002C5B"/>
            <w:vAlign w:val="center"/>
          </w:tcPr>
          <w:p w14:paraId="6C42A2C4" w14:textId="77777777" w:rsidR="00665A25" w:rsidRPr="00501DDE" w:rsidRDefault="00665A25" w:rsidP="004C6E05">
            <w:pPr>
              <w:autoSpaceDE w:val="0"/>
              <w:autoSpaceDN w:val="0"/>
              <w:adjustRightInd w:val="0"/>
              <w:jc w:val="both"/>
              <w:rPr>
                <w:rFonts w:ascii="Arial" w:hAnsi="Arial" w:cs="Arial"/>
                <w:b/>
                <w:sz w:val="22"/>
                <w:szCs w:val="22"/>
              </w:rPr>
            </w:pPr>
            <w:r w:rsidRPr="00501DDE">
              <w:rPr>
                <w:rFonts w:ascii="Arial" w:hAnsi="Arial" w:cs="Arial"/>
                <w:b/>
                <w:sz w:val="22"/>
                <w:szCs w:val="22"/>
              </w:rPr>
              <w:t>Definition</w:t>
            </w:r>
          </w:p>
        </w:tc>
      </w:tr>
      <w:tr w:rsidR="00665A25" w:rsidRPr="00501DDE" w14:paraId="14825766" w14:textId="77777777" w:rsidTr="005409D9">
        <w:tc>
          <w:tcPr>
            <w:tcW w:w="2127" w:type="dxa"/>
            <w:shd w:val="clear" w:color="auto" w:fill="9F2321"/>
          </w:tcPr>
          <w:p w14:paraId="529A6722" w14:textId="77777777" w:rsidR="00665A25" w:rsidRPr="00501DDE" w:rsidRDefault="00665A25" w:rsidP="004C6E05">
            <w:pPr>
              <w:pStyle w:val="NormalWeb"/>
              <w:spacing w:before="0" w:beforeAutospacing="0" w:after="0" w:afterAutospacing="0"/>
              <w:rPr>
                <w:rStyle w:val="Strong"/>
                <w:rFonts w:ascii="Arial" w:hAnsi="Arial" w:cs="Arial"/>
                <w:color w:val="FFFFFF"/>
                <w:sz w:val="22"/>
                <w:szCs w:val="22"/>
              </w:rPr>
            </w:pPr>
          </w:p>
          <w:p w14:paraId="08735C5F" w14:textId="77777777" w:rsidR="00665A25" w:rsidRPr="00501DDE" w:rsidRDefault="00665A25" w:rsidP="004C6E05">
            <w:pPr>
              <w:pStyle w:val="NormalWeb"/>
              <w:spacing w:before="0" w:beforeAutospacing="0" w:after="0" w:afterAutospacing="0"/>
              <w:rPr>
                <w:rStyle w:val="Strong"/>
                <w:rFonts w:ascii="Arial" w:hAnsi="Arial" w:cs="Arial"/>
                <w:color w:val="FFFFFF"/>
                <w:sz w:val="22"/>
                <w:szCs w:val="22"/>
              </w:rPr>
            </w:pPr>
            <w:r w:rsidRPr="00501DDE">
              <w:rPr>
                <w:rStyle w:val="Strong"/>
                <w:rFonts w:ascii="Arial" w:hAnsi="Arial" w:cs="Arial"/>
                <w:color w:val="FFFFFF"/>
                <w:sz w:val="22"/>
                <w:szCs w:val="22"/>
              </w:rPr>
              <w:t>Malpractice</w:t>
            </w:r>
          </w:p>
          <w:p w14:paraId="4CAB53E5" w14:textId="77777777" w:rsidR="00665A25" w:rsidRPr="00501DDE" w:rsidRDefault="00665A25" w:rsidP="004C6E05">
            <w:pPr>
              <w:autoSpaceDE w:val="0"/>
              <w:autoSpaceDN w:val="0"/>
              <w:adjustRightInd w:val="0"/>
              <w:jc w:val="both"/>
              <w:rPr>
                <w:rFonts w:ascii="Arial" w:hAnsi="Arial" w:cs="Arial"/>
                <w:b/>
                <w:color w:val="FFFFFF"/>
                <w:sz w:val="22"/>
                <w:szCs w:val="22"/>
              </w:rPr>
            </w:pPr>
          </w:p>
        </w:tc>
        <w:tc>
          <w:tcPr>
            <w:tcW w:w="12332" w:type="dxa"/>
          </w:tcPr>
          <w:p w14:paraId="63BE588C" w14:textId="77777777" w:rsidR="00665A25" w:rsidRPr="00501DDE" w:rsidRDefault="00665A25" w:rsidP="004C6E05">
            <w:pPr>
              <w:autoSpaceDE w:val="0"/>
              <w:autoSpaceDN w:val="0"/>
              <w:adjustRightInd w:val="0"/>
              <w:jc w:val="both"/>
              <w:rPr>
                <w:rFonts w:ascii="Arial" w:hAnsi="Arial" w:cs="Arial"/>
                <w:b/>
                <w:color w:val="000000"/>
                <w:sz w:val="22"/>
                <w:szCs w:val="22"/>
                <w:lang w:eastAsia="en-GB"/>
              </w:rPr>
            </w:pPr>
          </w:p>
          <w:p w14:paraId="1857E354" w14:textId="508FCB54" w:rsidR="00665A25" w:rsidRPr="00501DDE" w:rsidRDefault="00665A25" w:rsidP="004C6E05">
            <w:pPr>
              <w:autoSpaceDE w:val="0"/>
              <w:autoSpaceDN w:val="0"/>
              <w:adjustRightInd w:val="0"/>
              <w:jc w:val="both"/>
              <w:rPr>
                <w:rFonts w:ascii="Arial" w:hAnsi="Arial" w:cs="Arial"/>
                <w:color w:val="000000"/>
                <w:sz w:val="22"/>
                <w:szCs w:val="22"/>
                <w:lang w:eastAsia="en-GB"/>
              </w:rPr>
            </w:pPr>
            <w:r w:rsidRPr="00501DDE">
              <w:rPr>
                <w:rFonts w:ascii="Arial" w:hAnsi="Arial" w:cs="Arial"/>
                <w:b/>
                <w:color w:val="000000"/>
                <w:sz w:val="22"/>
                <w:szCs w:val="22"/>
                <w:lang w:eastAsia="en-GB"/>
              </w:rPr>
              <w:t>Malpractice</w:t>
            </w:r>
            <w:r w:rsidRPr="00501DDE">
              <w:rPr>
                <w:rFonts w:ascii="Arial" w:hAnsi="Arial" w:cs="Arial"/>
                <w:color w:val="000000"/>
                <w:sz w:val="22"/>
                <w:szCs w:val="22"/>
                <w:lang w:eastAsia="en-GB"/>
              </w:rPr>
              <w:t xml:space="preserve"> is defined as any </w:t>
            </w:r>
            <w:r w:rsidRPr="00501DDE">
              <w:rPr>
                <w:rFonts w:ascii="Arial" w:hAnsi="Arial" w:cs="Arial"/>
                <w:b/>
                <w:bCs/>
                <w:color w:val="000000"/>
                <w:sz w:val="22"/>
                <w:szCs w:val="22"/>
                <w:lang w:eastAsia="en-GB"/>
              </w:rPr>
              <w:t xml:space="preserve">deliberate </w:t>
            </w:r>
            <w:r w:rsidRPr="00501DDE">
              <w:rPr>
                <w:rFonts w:ascii="Arial" w:hAnsi="Arial" w:cs="Arial"/>
                <w:color w:val="000000"/>
                <w:sz w:val="22"/>
                <w:szCs w:val="22"/>
                <w:lang w:eastAsia="en-GB"/>
              </w:rPr>
              <w:t xml:space="preserve">activity, neglect, default or other practice that is unethical or unlawful, which breaches regulations or conditions placed upon us by awarding organisations. Such </w:t>
            </w:r>
            <w:r w:rsidRPr="00501DDE">
              <w:rPr>
                <w:rFonts w:ascii="Arial" w:hAnsi="Arial" w:cs="Arial"/>
                <w:b/>
                <w:bCs/>
                <w:color w:val="000000"/>
                <w:sz w:val="22"/>
                <w:szCs w:val="22"/>
                <w:lang w:eastAsia="en-GB"/>
              </w:rPr>
              <w:t xml:space="preserve">deliberate </w:t>
            </w:r>
            <w:r w:rsidRPr="00501DDE">
              <w:rPr>
                <w:rFonts w:ascii="Arial" w:hAnsi="Arial" w:cs="Arial"/>
                <w:color w:val="000000"/>
                <w:sz w:val="22"/>
                <w:szCs w:val="22"/>
                <w:lang w:eastAsia="en-GB"/>
              </w:rPr>
              <w:t xml:space="preserve">activity, neglect, default or other practices may compromise the integrity of the organisational statuses, financial stability, reputation, the reputation of stakeholders and approved qualifications, courses and workshops. This includes deliberate non-compliance with any </w:t>
            </w:r>
            <w:r w:rsidR="0085487B">
              <w:rPr>
                <w:rFonts w:ascii="Arial" w:hAnsi="Arial" w:cs="Arial"/>
                <w:color w:val="000000"/>
                <w:sz w:val="22"/>
                <w:szCs w:val="22"/>
              </w:rPr>
              <w:t xml:space="preserve">Devon Cricket </w:t>
            </w:r>
            <w:r w:rsidR="00EA0DA0">
              <w:rPr>
                <w:rFonts w:ascii="Arial" w:hAnsi="Arial" w:cs="Arial"/>
                <w:color w:val="000000"/>
                <w:sz w:val="22"/>
                <w:szCs w:val="22"/>
              </w:rPr>
              <w:t>Foundation</w:t>
            </w:r>
            <w:r w:rsidR="0085487B" w:rsidRPr="00501DDE">
              <w:rPr>
                <w:rFonts w:ascii="Arial" w:hAnsi="Arial" w:cs="Arial"/>
                <w:color w:val="000000"/>
                <w:sz w:val="22"/>
                <w:szCs w:val="22"/>
                <w:lang w:eastAsia="en-GB"/>
              </w:rPr>
              <w:t xml:space="preserve"> </w:t>
            </w:r>
            <w:r w:rsidRPr="00501DDE">
              <w:rPr>
                <w:rFonts w:ascii="Arial" w:hAnsi="Arial" w:cs="Arial"/>
                <w:color w:val="000000"/>
                <w:sz w:val="22"/>
                <w:szCs w:val="22"/>
                <w:lang w:eastAsia="en-GB"/>
              </w:rPr>
              <w:t>policy, procedure, guidance.</w:t>
            </w:r>
          </w:p>
          <w:p w14:paraId="7EB8D9A4" w14:textId="77777777" w:rsidR="00665A25" w:rsidRPr="00501DDE" w:rsidRDefault="00665A25" w:rsidP="004C6E05">
            <w:pPr>
              <w:rPr>
                <w:rFonts w:ascii="Arial" w:hAnsi="Arial" w:cs="Arial"/>
                <w:color w:val="000000"/>
                <w:sz w:val="22"/>
                <w:szCs w:val="22"/>
              </w:rPr>
            </w:pPr>
          </w:p>
        </w:tc>
      </w:tr>
      <w:tr w:rsidR="00665A25" w:rsidRPr="00501DDE" w14:paraId="27D887CF" w14:textId="77777777" w:rsidTr="005409D9">
        <w:tc>
          <w:tcPr>
            <w:tcW w:w="2127" w:type="dxa"/>
            <w:shd w:val="clear" w:color="auto" w:fill="9F2321"/>
          </w:tcPr>
          <w:p w14:paraId="675FB068" w14:textId="77777777" w:rsidR="00665A25" w:rsidRPr="00501DDE" w:rsidRDefault="00665A25" w:rsidP="004C6E05">
            <w:pPr>
              <w:pStyle w:val="NormalWeb"/>
              <w:spacing w:before="0" w:beforeAutospacing="0" w:after="0" w:afterAutospacing="0"/>
              <w:rPr>
                <w:rStyle w:val="Strong"/>
                <w:rFonts w:ascii="Arial" w:hAnsi="Arial" w:cs="Arial"/>
                <w:color w:val="FFFFFF"/>
                <w:sz w:val="22"/>
                <w:szCs w:val="22"/>
              </w:rPr>
            </w:pPr>
          </w:p>
          <w:p w14:paraId="5CFF6324" w14:textId="77777777" w:rsidR="00665A25" w:rsidRPr="00501DDE" w:rsidRDefault="00665A25" w:rsidP="004C6E05">
            <w:pPr>
              <w:pStyle w:val="NormalWeb"/>
              <w:spacing w:before="0" w:beforeAutospacing="0" w:after="0" w:afterAutospacing="0"/>
              <w:rPr>
                <w:rStyle w:val="Strong"/>
                <w:rFonts w:ascii="Arial" w:hAnsi="Arial" w:cs="Arial"/>
                <w:color w:val="FFFFFF"/>
                <w:sz w:val="22"/>
                <w:szCs w:val="22"/>
              </w:rPr>
            </w:pPr>
            <w:r w:rsidRPr="00501DDE">
              <w:rPr>
                <w:rStyle w:val="Strong"/>
                <w:rFonts w:ascii="Arial" w:hAnsi="Arial" w:cs="Arial"/>
                <w:color w:val="FFFFFF"/>
                <w:sz w:val="22"/>
                <w:szCs w:val="22"/>
              </w:rPr>
              <w:t>Maladministration</w:t>
            </w:r>
          </w:p>
          <w:p w14:paraId="4C8B425B" w14:textId="77777777" w:rsidR="00665A25" w:rsidRPr="00501DDE" w:rsidRDefault="00665A25" w:rsidP="004C6E05">
            <w:pPr>
              <w:autoSpaceDE w:val="0"/>
              <w:autoSpaceDN w:val="0"/>
              <w:adjustRightInd w:val="0"/>
              <w:jc w:val="both"/>
              <w:rPr>
                <w:rFonts w:ascii="Arial" w:hAnsi="Arial" w:cs="Arial"/>
                <w:b/>
                <w:color w:val="FFFFFF"/>
                <w:sz w:val="22"/>
                <w:szCs w:val="22"/>
              </w:rPr>
            </w:pPr>
          </w:p>
        </w:tc>
        <w:tc>
          <w:tcPr>
            <w:tcW w:w="12332" w:type="dxa"/>
          </w:tcPr>
          <w:p w14:paraId="157D7494" w14:textId="77777777" w:rsidR="00665A25" w:rsidRPr="00501DDE" w:rsidRDefault="00665A25" w:rsidP="004C6E05">
            <w:pPr>
              <w:autoSpaceDE w:val="0"/>
              <w:autoSpaceDN w:val="0"/>
              <w:adjustRightInd w:val="0"/>
              <w:jc w:val="both"/>
              <w:rPr>
                <w:rFonts w:ascii="Arial" w:hAnsi="Arial" w:cs="Arial"/>
                <w:b/>
                <w:color w:val="000000"/>
                <w:sz w:val="22"/>
                <w:szCs w:val="22"/>
                <w:lang w:eastAsia="en-GB"/>
              </w:rPr>
            </w:pPr>
          </w:p>
          <w:p w14:paraId="08EE0B3D" w14:textId="5E750C24" w:rsidR="00665A25" w:rsidRPr="00501DDE" w:rsidRDefault="00665A25" w:rsidP="004C6E05">
            <w:pPr>
              <w:autoSpaceDE w:val="0"/>
              <w:autoSpaceDN w:val="0"/>
              <w:adjustRightInd w:val="0"/>
              <w:jc w:val="both"/>
              <w:rPr>
                <w:rFonts w:ascii="Arial" w:hAnsi="Arial" w:cs="Arial"/>
                <w:color w:val="000000"/>
                <w:sz w:val="22"/>
                <w:szCs w:val="22"/>
                <w:lang w:eastAsia="en-GB"/>
              </w:rPr>
            </w:pPr>
            <w:r w:rsidRPr="00501DDE">
              <w:rPr>
                <w:rFonts w:ascii="Arial" w:hAnsi="Arial" w:cs="Arial"/>
                <w:b/>
                <w:color w:val="000000"/>
                <w:sz w:val="22"/>
                <w:szCs w:val="22"/>
                <w:lang w:eastAsia="en-GB"/>
              </w:rPr>
              <w:t>Maladministration</w:t>
            </w:r>
            <w:r w:rsidRPr="00501DDE">
              <w:rPr>
                <w:rFonts w:ascii="Arial" w:hAnsi="Arial" w:cs="Arial"/>
                <w:color w:val="000000"/>
                <w:sz w:val="22"/>
                <w:szCs w:val="22"/>
                <w:lang w:eastAsia="en-GB"/>
              </w:rPr>
              <w:t xml:space="preserve"> is defined as any activity which is </w:t>
            </w:r>
            <w:r w:rsidRPr="00501DDE">
              <w:rPr>
                <w:rFonts w:ascii="Arial" w:hAnsi="Arial" w:cs="Arial"/>
                <w:b/>
                <w:bCs/>
                <w:color w:val="000000"/>
                <w:sz w:val="22"/>
                <w:szCs w:val="22"/>
                <w:lang w:eastAsia="en-GB"/>
              </w:rPr>
              <w:t>not deliberate</w:t>
            </w:r>
            <w:r w:rsidRPr="00501DDE">
              <w:rPr>
                <w:rFonts w:ascii="Arial" w:hAnsi="Arial" w:cs="Arial"/>
                <w:color w:val="000000"/>
                <w:sz w:val="22"/>
                <w:szCs w:val="22"/>
                <w:lang w:eastAsia="en-GB"/>
              </w:rPr>
              <w:t xml:space="preserve">, but which neglects, defaults on regulation, conditions placed upon us by awarding organisations or compromises the integrity of our organisational statuses, financial stability, reputation, the reputation of stakeholders and approved qualifications, courses or workshops. This includes accidental non-compliance with any </w:t>
            </w:r>
            <w:r w:rsidR="0085487B">
              <w:rPr>
                <w:rFonts w:ascii="Arial" w:hAnsi="Arial" w:cs="Arial"/>
                <w:color w:val="000000"/>
                <w:sz w:val="22"/>
                <w:szCs w:val="22"/>
              </w:rPr>
              <w:t xml:space="preserve">Devon Cricket </w:t>
            </w:r>
            <w:r w:rsidR="00EA0DA0">
              <w:rPr>
                <w:rFonts w:ascii="Arial" w:hAnsi="Arial" w:cs="Arial"/>
                <w:color w:val="000000"/>
                <w:sz w:val="22"/>
                <w:szCs w:val="22"/>
              </w:rPr>
              <w:t>Foundation</w:t>
            </w:r>
            <w:r w:rsidR="0085487B" w:rsidRPr="00501DDE">
              <w:rPr>
                <w:rFonts w:ascii="Arial" w:hAnsi="Arial" w:cs="Arial"/>
                <w:color w:val="000000"/>
                <w:sz w:val="22"/>
                <w:szCs w:val="22"/>
                <w:lang w:eastAsia="en-GB"/>
              </w:rPr>
              <w:t xml:space="preserve"> </w:t>
            </w:r>
            <w:r w:rsidRPr="00501DDE">
              <w:rPr>
                <w:rFonts w:ascii="Arial" w:hAnsi="Arial" w:cs="Arial"/>
                <w:color w:val="000000"/>
                <w:sz w:val="22"/>
                <w:szCs w:val="22"/>
                <w:lang w:eastAsia="en-GB"/>
              </w:rPr>
              <w:t>policy, procedure or guidance.</w:t>
            </w:r>
          </w:p>
          <w:p w14:paraId="2F31E2DA" w14:textId="77777777" w:rsidR="00665A25" w:rsidRPr="00501DDE" w:rsidRDefault="00665A25" w:rsidP="004C6E05">
            <w:pPr>
              <w:rPr>
                <w:rFonts w:ascii="Arial" w:hAnsi="Arial" w:cs="Arial"/>
                <w:color w:val="000000"/>
                <w:sz w:val="22"/>
                <w:szCs w:val="22"/>
              </w:rPr>
            </w:pPr>
          </w:p>
        </w:tc>
      </w:tr>
    </w:tbl>
    <w:p w14:paraId="38DED608" w14:textId="77777777" w:rsidR="00665A25" w:rsidRPr="00501DDE" w:rsidRDefault="00665A25" w:rsidP="001339AC">
      <w:pPr>
        <w:autoSpaceDE w:val="0"/>
        <w:autoSpaceDN w:val="0"/>
        <w:adjustRightInd w:val="0"/>
        <w:jc w:val="both"/>
        <w:rPr>
          <w:rFonts w:ascii="Arial" w:hAnsi="Arial" w:cs="Arial"/>
          <w:color w:val="000000"/>
          <w:sz w:val="22"/>
          <w:szCs w:val="22"/>
        </w:rPr>
      </w:pPr>
    </w:p>
    <w:p w14:paraId="57C5D5D5" w14:textId="77777777" w:rsidR="00AC5D7E" w:rsidRPr="00501DDE" w:rsidRDefault="00AC5D7E" w:rsidP="00AC5D7E">
      <w:pPr>
        <w:autoSpaceDE w:val="0"/>
        <w:autoSpaceDN w:val="0"/>
        <w:adjustRightInd w:val="0"/>
        <w:rPr>
          <w:rFonts w:ascii="Arial" w:hAnsi="Arial" w:cs="Arial"/>
          <w:color w:val="000000"/>
          <w:sz w:val="22"/>
          <w:szCs w:val="22"/>
        </w:rPr>
      </w:pPr>
      <w:r w:rsidRPr="00501DDE">
        <w:rPr>
          <w:rFonts w:ascii="Arial" w:hAnsi="Arial" w:cs="Arial"/>
          <w:color w:val="000000"/>
          <w:sz w:val="22"/>
          <w:szCs w:val="22"/>
        </w:rPr>
        <w:t>Any enquiries related to malpractice or maladministration in the deployment of this policy should be directed to</w:t>
      </w:r>
      <w:r w:rsidRPr="00501DDE">
        <w:rPr>
          <w:rFonts w:ascii="Arial" w:hAnsi="Arial" w:cs="Arial"/>
          <w:b/>
          <w:color w:val="000000"/>
          <w:sz w:val="22"/>
          <w:szCs w:val="22"/>
        </w:rPr>
        <w:t xml:space="preserve"> </w:t>
      </w:r>
      <w:r w:rsidRPr="00501DDE">
        <w:rPr>
          <w:rFonts w:ascii="Arial" w:hAnsi="Arial" w:cs="Arial"/>
          <w:color w:val="000000"/>
          <w:sz w:val="22"/>
          <w:szCs w:val="22"/>
        </w:rPr>
        <w:t>the</w:t>
      </w:r>
      <w:r w:rsidRPr="00501DDE">
        <w:rPr>
          <w:rFonts w:ascii="Arial" w:hAnsi="Arial" w:cs="Arial"/>
          <w:b/>
          <w:color w:val="000000"/>
          <w:sz w:val="22"/>
          <w:szCs w:val="22"/>
        </w:rPr>
        <w:t xml:space="preserve"> </w:t>
      </w:r>
      <w:r w:rsidRPr="00501DDE">
        <w:rPr>
          <w:rFonts w:ascii="Arial" w:hAnsi="Arial" w:cs="Arial"/>
          <w:color w:val="000000"/>
          <w:sz w:val="22"/>
          <w:szCs w:val="22"/>
        </w:rPr>
        <w:t xml:space="preserve">Malpractice/Maladministration Officer. </w:t>
      </w:r>
    </w:p>
    <w:p w14:paraId="5BA93FEB" w14:textId="77777777" w:rsidR="00501DDE" w:rsidRPr="00501DDE" w:rsidRDefault="00501DDE" w:rsidP="00AC5D7E">
      <w:pPr>
        <w:autoSpaceDE w:val="0"/>
        <w:autoSpaceDN w:val="0"/>
        <w:adjustRightInd w:val="0"/>
        <w:rPr>
          <w:rFonts w:ascii="Arial" w:hAnsi="Arial" w:cs="Arial"/>
          <w:color w:val="000000"/>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290"/>
      </w:tblGrid>
      <w:tr w:rsidR="00142F53" w:rsidRPr="00501DDE" w14:paraId="0AFAC758" w14:textId="77777777" w:rsidTr="005409D9">
        <w:trPr>
          <w:trHeight w:val="443"/>
        </w:trPr>
        <w:tc>
          <w:tcPr>
            <w:tcW w:w="14459" w:type="dxa"/>
            <w:shd w:val="clear" w:color="auto" w:fill="002C5B"/>
            <w:vAlign w:val="center"/>
          </w:tcPr>
          <w:p w14:paraId="0705F7A9" w14:textId="053B2769" w:rsidR="00142F53" w:rsidRPr="00501DDE" w:rsidRDefault="0085487B" w:rsidP="004C6E05">
            <w:pPr>
              <w:autoSpaceDE w:val="0"/>
              <w:autoSpaceDN w:val="0"/>
              <w:adjustRightInd w:val="0"/>
              <w:jc w:val="both"/>
              <w:rPr>
                <w:rFonts w:ascii="Arial" w:hAnsi="Arial" w:cs="Arial"/>
                <w:b/>
                <w:sz w:val="22"/>
                <w:szCs w:val="22"/>
              </w:rPr>
            </w:pPr>
            <w:r w:rsidRPr="00727962">
              <w:rPr>
                <w:rFonts w:ascii="Arial" w:hAnsi="Arial" w:cs="Arial"/>
                <w:b/>
                <w:color w:val="FFFFFF"/>
                <w:sz w:val="22"/>
                <w:szCs w:val="22"/>
              </w:rPr>
              <w:t xml:space="preserve">Devon Cricket </w:t>
            </w:r>
            <w:r w:rsidR="00EA0DA0">
              <w:rPr>
                <w:rFonts w:ascii="Arial" w:hAnsi="Arial" w:cs="Arial"/>
                <w:b/>
                <w:color w:val="FFFFFF"/>
                <w:sz w:val="22"/>
                <w:szCs w:val="22"/>
              </w:rPr>
              <w:t>Foundation</w:t>
            </w:r>
            <w:r w:rsidRPr="00727962">
              <w:rPr>
                <w:rFonts w:ascii="Arial" w:hAnsi="Arial" w:cs="Arial"/>
                <w:b/>
                <w:color w:val="FFFFFF"/>
                <w:sz w:val="22"/>
                <w:szCs w:val="22"/>
              </w:rPr>
              <w:t xml:space="preserve"> </w:t>
            </w:r>
            <w:r w:rsidR="00142F53" w:rsidRPr="00501DDE">
              <w:rPr>
                <w:rFonts w:ascii="Arial" w:hAnsi="Arial" w:cs="Arial"/>
                <w:b/>
                <w:color w:val="FFFFFF"/>
                <w:sz w:val="22"/>
                <w:szCs w:val="22"/>
              </w:rPr>
              <w:t>Malpractice/Maladministration Officer</w:t>
            </w:r>
          </w:p>
        </w:tc>
      </w:tr>
      <w:tr w:rsidR="00AC5D7E" w:rsidRPr="00501DDE" w14:paraId="305114F5" w14:textId="77777777" w:rsidTr="005409D9">
        <w:tblPrEx>
          <w:tblLook w:val="0000" w:firstRow="0" w:lastRow="0" w:firstColumn="0" w:lastColumn="0" w:noHBand="0" w:noVBand="0"/>
        </w:tblPrEx>
        <w:trPr>
          <w:trHeight w:val="740"/>
        </w:trPr>
        <w:tc>
          <w:tcPr>
            <w:tcW w:w="14459" w:type="dxa"/>
          </w:tcPr>
          <w:p w14:paraId="51BE303E" w14:textId="77777777" w:rsidR="00AC5D7E" w:rsidRPr="00501DDE" w:rsidRDefault="00AC5D7E" w:rsidP="00E837F4">
            <w:pPr>
              <w:autoSpaceDE w:val="0"/>
              <w:autoSpaceDN w:val="0"/>
              <w:adjustRightInd w:val="0"/>
              <w:jc w:val="both"/>
              <w:rPr>
                <w:rFonts w:ascii="Arial" w:hAnsi="Arial" w:cs="Arial"/>
                <w:color w:val="000000"/>
                <w:sz w:val="22"/>
                <w:szCs w:val="22"/>
              </w:rPr>
            </w:pPr>
          </w:p>
          <w:p w14:paraId="084D99FC" w14:textId="77777777" w:rsidR="00CE3990" w:rsidRDefault="00CE3990" w:rsidP="00E837F4">
            <w:pPr>
              <w:autoSpaceDE w:val="0"/>
              <w:autoSpaceDN w:val="0"/>
              <w:adjustRightInd w:val="0"/>
              <w:jc w:val="both"/>
              <w:rPr>
                <w:rFonts w:ascii="Arial" w:hAnsi="Arial" w:cs="Arial"/>
                <w:color w:val="000000"/>
                <w:sz w:val="22"/>
                <w:szCs w:val="22"/>
              </w:rPr>
            </w:pPr>
            <w:r>
              <w:rPr>
                <w:rFonts w:ascii="Arial" w:hAnsi="Arial" w:cs="Arial"/>
                <w:color w:val="000000"/>
                <w:sz w:val="22"/>
                <w:szCs w:val="22"/>
              </w:rPr>
              <w:t>Matt Theedom</w:t>
            </w:r>
          </w:p>
          <w:p w14:paraId="24191BC2" w14:textId="77777777" w:rsidR="00CE3990" w:rsidRDefault="00CE3990" w:rsidP="00E837F4">
            <w:pPr>
              <w:autoSpaceDE w:val="0"/>
              <w:autoSpaceDN w:val="0"/>
              <w:adjustRightInd w:val="0"/>
              <w:jc w:val="both"/>
              <w:rPr>
                <w:rFonts w:ascii="Arial" w:hAnsi="Arial" w:cs="Arial"/>
                <w:color w:val="000000"/>
                <w:sz w:val="22"/>
                <w:szCs w:val="22"/>
              </w:rPr>
            </w:pPr>
          </w:p>
          <w:p w14:paraId="724AB8B1" w14:textId="77777777" w:rsidR="00AC5D7E" w:rsidRPr="00501DDE" w:rsidRDefault="0085487B" w:rsidP="00E837F4">
            <w:pPr>
              <w:autoSpaceDE w:val="0"/>
              <w:autoSpaceDN w:val="0"/>
              <w:adjustRightInd w:val="0"/>
              <w:jc w:val="both"/>
              <w:rPr>
                <w:rFonts w:ascii="Arial" w:hAnsi="Arial" w:cs="Arial"/>
                <w:color w:val="000000"/>
                <w:sz w:val="22"/>
                <w:szCs w:val="22"/>
              </w:rPr>
            </w:pPr>
            <w:r>
              <w:rPr>
                <w:rFonts w:ascii="Arial" w:hAnsi="Arial" w:cs="Arial"/>
                <w:color w:val="000000"/>
                <w:sz w:val="22"/>
                <w:szCs w:val="22"/>
              </w:rPr>
              <w:t>Ondaatje Devon Cricket Centre, University of Exeter, Stocker Road, Exeter, EX4 4QN</w:t>
            </w:r>
          </w:p>
          <w:p w14:paraId="379C48A0" w14:textId="77777777" w:rsidR="00AC5D7E" w:rsidRPr="00501DDE" w:rsidRDefault="00AC5D7E" w:rsidP="00E837F4">
            <w:pPr>
              <w:autoSpaceDE w:val="0"/>
              <w:autoSpaceDN w:val="0"/>
              <w:adjustRightInd w:val="0"/>
              <w:jc w:val="both"/>
              <w:rPr>
                <w:rFonts w:ascii="Arial" w:hAnsi="Arial" w:cs="Arial"/>
                <w:color w:val="000000"/>
                <w:sz w:val="22"/>
                <w:szCs w:val="22"/>
              </w:rPr>
            </w:pPr>
          </w:p>
          <w:p w14:paraId="019AF261" w14:textId="77777777" w:rsidR="00AC5D7E" w:rsidRPr="00501DDE" w:rsidRDefault="00AC5D7E" w:rsidP="00665A25">
            <w:pPr>
              <w:autoSpaceDE w:val="0"/>
              <w:autoSpaceDN w:val="0"/>
              <w:adjustRightInd w:val="0"/>
              <w:jc w:val="both"/>
              <w:rPr>
                <w:rFonts w:ascii="Arial" w:hAnsi="Arial" w:cs="Arial"/>
                <w:color w:val="000000"/>
                <w:sz w:val="22"/>
                <w:szCs w:val="22"/>
              </w:rPr>
            </w:pPr>
          </w:p>
        </w:tc>
      </w:tr>
    </w:tbl>
    <w:p w14:paraId="319DCACE" w14:textId="77777777" w:rsidR="00AC5D7E" w:rsidRPr="00501DDE" w:rsidRDefault="00AC5D7E" w:rsidP="00AC5D7E">
      <w:pPr>
        <w:autoSpaceDE w:val="0"/>
        <w:autoSpaceDN w:val="0"/>
        <w:adjustRightInd w:val="0"/>
        <w:ind w:left="360"/>
        <w:rPr>
          <w:rFonts w:ascii="Arial" w:hAnsi="Arial" w:cs="Arial"/>
          <w:b/>
          <w:color w:val="000000"/>
          <w:sz w:val="22"/>
          <w:szCs w:val="22"/>
        </w:rPr>
      </w:pPr>
    </w:p>
    <w:p w14:paraId="0D7A10FA" w14:textId="77777777" w:rsidR="00BB1258" w:rsidRPr="00E0621D" w:rsidRDefault="008A3E4D" w:rsidP="00AC5D7E">
      <w:pPr>
        <w:autoSpaceDE w:val="0"/>
        <w:autoSpaceDN w:val="0"/>
        <w:adjustRightInd w:val="0"/>
        <w:rPr>
          <w:rFonts w:ascii="Arial" w:hAnsi="Arial" w:cs="Arial"/>
          <w:b/>
          <w:color w:val="000000"/>
          <w:sz w:val="26"/>
          <w:szCs w:val="26"/>
        </w:rPr>
      </w:pPr>
      <w:r>
        <w:rPr>
          <w:rFonts w:ascii="Arial" w:hAnsi="Arial" w:cs="Arial"/>
          <w:b/>
          <w:color w:val="000000"/>
          <w:sz w:val="26"/>
          <w:szCs w:val="26"/>
        </w:rPr>
        <w:br w:type="page"/>
      </w:r>
      <w:r w:rsidR="00AC5D7E">
        <w:rPr>
          <w:rFonts w:ascii="Arial" w:hAnsi="Arial" w:cs="Arial"/>
          <w:b/>
          <w:color w:val="000000"/>
          <w:sz w:val="26"/>
          <w:szCs w:val="26"/>
        </w:rPr>
        <w:lastRenderedPageBreak/>
        <w:t xml:space="preserve">2. </w:t>
      </w:r>
      <w:r w:rsidR="00AC5D7E">
        <w:rPr>
          <w:rFonts w:ascii="Arial" w:hAnsi="Arial" w:cs="Arial"/>
          <w:b/>
          <w:color w:val="000000"/>
          <w:sz w:val="26"/>
          <w:szCs w:val="26"/>
        </w:rPr>
        <w:tab/>
      </w:r>
      <w:r w:rsidR="001339AC" w:rsidRPr="00E0621D">
        <w:rPr>
          <w:rFonts w:ascii="Arial" w:hAnsi="Arial" w:cs="Arial"/>
          <w:b/>
          <w:color w:val="000000"/>
          <w:sz w:val="26"/>
          <w:szCs w:val="26"/>
        </w:rPr>
        <w:t>Statement</w:t>
      </w:r>
    </w:p>
    <w:p w14:paraId="1EE9F145" w14:textId="77777777" w:rsidR="00E526BF" w:rsidRPr="009259C8" w:rsidRDefault="00E526BF" w:rsidP="00E526BF">
      <w:pPr>
        <w:autoSpaceDE w:val="0"/>
        <w:autoSpaceDN w:val="0"/>
        <w:adjustRightInd w:val="0"/>
        <w:ind w:left="360"/>
        <w:rPr>
          <w:rFonts w:ascii="Arial" w:hAnsi="Arial" w:cs="Arial"/>
          <w:color w:val="000000"/>
          <w:sz w:val="22"/>
          <w:szCs w:val="22"/>
        </w:rPr>
      </w:pPr>
    </w:p>
    <w:p w14:paraId="0FD9A6DE" w14:textId="77777777" w:rsidR="00AD3AC8" w:rsidRPr="00E0621D" w:rsidRDefault="00AC5D7E" w:rsidP="00AC5D7E">
      <w:pPr>
        <w:numPr>
          <w:ilvl w:val="1"/>
          <w:numId w:val="19"/>
        </w:numPr>
        <w:autoSpaceDE w:val="0"/>
        <w:autoSpaceDN w:val="0"/>
        <w:adjustRightInd w:val="0"/>
        <w:jc w:val="both"/>
        <w:rPr>
          <w:rFonts w:ascii="Arial" w:hAnsi="Arial" w:cs="Arial"/>
          <w:b/>
          <w:iCs/>
          <w:sz w:val="22"/>
          <w:szCs w:val="22"/>
        </w:rPr>
      </w:pPr>
      <w:r>
        <w:rPr>
          <w:rFonts w:ascii="Arial" w:hAnsi="Arial" w:cs="Arial"/>
          <w:b/>
          <w:iCs/>
          <w:sz w:val="22"/>
          <w:szCs w:val="22"/>
        </w:rPr>
        <w:tab/>
      </w:r>
      <w:r w:rsidR="00E0621D">
        <w:rPr>
          <w:rFonts w:ascii="Arial" w:hAnsi="Arial" w:cs="Arial"/>
          <w:b/>
          <w:iCs/>
          <w:sz w:val="22"/>
          <w:szCs w:val="22"/>
        </w:rPr>
        <w:t>Compliance</w:t>
      </w:r>
      <w:r w:rsidR="00E0621D" w:rsidRPr="00E0621D">
        <w:rPr>
          <w:rFonts w:ascii="Arial" w:hAnsi="Arial" w:cs="Arial"/>
          <w:b/>
          <w:iCs/>
          <w:sz w:val="22"/>
          <w:szCs w:val="22"/>
        </w:rPr>
        <w:t xml:space="preserve"> </w:t>
      </w:r>
      <w:r w:rsidR="00E0621D">
        <w:rPr>
          <w:rFonts w:ascii="Arial" w:hAnsi="Arial" w:cs="Arial"/>
          <w:b/>
          <w:iCs/>
          <w:sz w:val="22"/>
          <w:szCs w:val="22"/>
        </w:rPr>
        <w:t>c</w:t>
      </w:r>
      <w:r w:rsidR="00AD3AC8" w:rsidRPr="00E0621D">
        <w:rPr>
          <w:rFonts w:ascii="Arial" w:hAnsi="Arial" w:cs="Arial"/>
          <w:b/>
          <w:iCs/>
          <w:sz w:val="22"/>
          <w:szCs w:val="22"/>
        </w:rPr>
        <w:t xml:space="preserve">ommitment </w:t>
      </w:r>
    </w:p>
    <w:p w14:paraId="2BE356B9" w14:textId="77777777" w:rsidR="009259C8" w:rsidRPr="007D79DE" w:rsidRDefault="009259C8" w:rsidP="001339AC">
      <w:pPr>
        <w:autoSpaceDE w:val="0"/>
        <w:autoSpaceDN w:val="0"/>
        <w:adjustRightInd w:val="0"/>
        <w:ind w:left="720"/>
        <w:jc w:val="both"/>
        <w:rPr>
          <w:rFonts w:ascii="Arial" w:hAnsi="Arial" w:cs="Arial"/>
          <w:color w:val="000000"/>
          <w:sz w:val="22"/>
          <w:szCs w:val="22"/>
          <w:lang w:eastAsia="en-GB"/>
        </w:rPr>
      </w:pPr>
    </w:p>
    <w:p w14:paraId="4B82BEA7" w14:textId="063CFB3E" w:rsidR="00AD3AC8" w:rsidRPr="007D79DE" w:rsidRDefault="0085487B" w:rsidP="001339AC">
      <w:pPr>
        <w:autoSpaceDE w:val="0"/>
        <w:autoSpaceDN w:val="0"/>
        <w:adjustRightInd w:val="0"/>
        <w:jc w:val="both"/>
        <w:rPr>
          <w:rFonts w:ascii="Arial" w:hAnsi="Arial" w:cs="Arial"/>
          <w:color w:val="000000"/>
          <w:sz w:val="22"/>
          <w:szCs w:val="22"/>
          <w:lang w:eastAsia="en-GB"/>
        </w:rPr>
      </w:pPr>
      <w:r>
        <w:rPr>
          <w:rFonts w:ascii="Arial" w:hAnsi="Arial" w:cs="Arial"/>
          <w:color w:val="000000"/>
          <w:sz w:val="22"/>
          <w:szCs w:val="22"/>
        </w:rPr>
        <w:t xml:space="preserve">Devon Cricket </w:t>
      </w:r>
      <w:r w:rsidR="00EA0DA0">
        <w:rPr>
          <w:rFonts w:ascii="Arial" w:hAnsi="Arial" w:cs="Arial"/>
          <w:color w:val="000000"/>
          <w:sz w:val="22"/>
          <w:szCs w:val="22"/>
        </w:rPr>
        <w:t>Foundation</w:t>
      </w:r>
      <w:r w:rsidR="00AD3AC8" w:rsidRPr="007D79DE">
        <w:rPr>
          <w:rFonts w:ascii="Arial" w:hAnsi="Arial" w:cs="Arial"/>
          <w:color w:val="000000"/>
          <w:sz w:val="22"/>
          <w:szCs w:val="22"/>
        </w:rPr>
        <w:t xml:space="preserve"> </w:t>
      </w:r>
      <w:r w:rsidR="00AD3AC8" w:rsidRPr="007D79DE">
        <w:rPr>
          <w:rFonts w:ascii="Arial" w:hAnsi="Arial" w:cs="Arial"/>
          <w:color w:val="000000"/>
          <w:sz w:val="22"/>
          <w:szCs w:val="22"/>
          <w:lang w:eastAsia="en-GB"/>
        </w:rPr>
        <w:t xml:space="preserve">operate in accordance with all relevant legislation, </w:t>
      </w:r>
      <w:r w:rsidR="00D04360">
        <w:rPr>
          <w:rFonts w:ascii="Arial" w:hAnsi="Arial" w:cs="Arial"/>
          <w:color w:val="000000"/>
          <w:sz w:val="22"/>
          <w:szCs w:val="22"/>
          <w:lang w:eastAsia="en-GB"/>
        </w:rPr>
        <w:t xml:space="preserve">regulations, 1st4sport, ECB and </w:t>
      </w:r>
      <w:r>
        <w:rPr>
          <w:rFonts w:ascii="Arial" w:hAnsi="Arial" w:cs="Arial"/>
          <w:color w:val="000000"/>
          <w:sz w:val="22"/>
          <w:szCs w:val="22"/>
        </w:rPr>
        <w:t xml:space="preserve">Devon Cricket </w:t>
      </w:r>
      <w:r w:rsidR="00EA0DA0">
        <w:rPr>
          <w:rFonts w:ascii="Arial" w:hAnsi="Arial" w:cs="Arial"/>
          <w:color w:val="000000"/>
          <w:sz w:val="22"/>
          <w:szCs w:val="22"/>
        </w:rPr>
        <w:t xml:space="preserve">Foundation </w:t>
      </w:r>
      <w:r w:rsidR="00AD3AC8" w:rsidRPr="007D79DE">
        <w:rPr>
          <w:rFonts w:ascii="Arial" w:hAnsi="Arial" w:cs="Arial"/>
          <w:color w:val="000000"/>
          <w:sz w:val="22"/>
          <w:szCs w:val="22"/>
          <w:lang w:eastAsia="en-GB"/>
        </w:rPr>
        <w:t xml:space="preserve">policy, procedure and related guidance arrangements. In doing so, </w:t>
      </w:r>
      <w:r>
        <w:rPr>
          <w:rFonts w:ascii="Arial" w:hAnsi="Arial" w:cs="Arial"/>
          <w:color w:val="000000"/>
          <w:sz w:val="22"/>
          <w:szCs w:val="22"/>
        </w:rPr>
        <w:t xml:space="preserve">Devon Cricket </w:t>
      </w:r>
      <w:r w:rsidR="00EA0DA0">
        <w:rPr>
          <w:rFonts w:ascii="Arial" w:hAnsi="Arial" w:cs="Arial"/>
          <w:color w:val="000000"/>
          <w:sz w:val="22"/>
          <w:szCs w:val="22"/>
        </w:rPr>
        <w:t>Foundation</w:t>
      </w:r>
      <w:r w:rsidRPr="007D79DE">
        <w:rPr>
          <w:rFonts w:ascii="Arial" w:hAnsi="Arial" w:cs="Arial"/>
          <w:color w:val="000000"/>
          <w:sz w:val="22"/>
          <w:szCs w:val="22"/>
          <w:lang w:eastAsia="en-GB"/>
        </w:rPr>
        <w:t xml:space="preserve"> </w:t>
      </w:r>
      <w:proofErr w:type="gramStart"/>
      <w:r w:rsidR="00AD3AC8" w:rsidRPr="007D79DE">
        <w:rPr>
          <w:rFonts w:ascii="Arial" w:hAnsi="Arial" w:cs="Arial"/>
          <w:color w:val="000000"/>
          <w:sz w:val="22"/>
          <w:szCs w:val="22"/>
          <w:lang w:eastAsia="en-GB"/>
        </w:rPr>
        <w:t>are able to</w:t>
      </w:r>
      <w:proofErr w:type="gramEnd"/>
      <w:r w:rsidR="00AD3AC8" w:rsidRPr="007D79DE">
        <w:rPr>
          <w:rFonts w:ascii="Arial" w:hAnsi="Arial" w:cs="Arial"/>
          <w:color w:val="000000"/>
          <w:sz w:val="22"/>
          <w:szCs w:val="22"/>
          <w:lang w:eastAsia="en-GB"/>
        </w:rPr>
        <w:t xml:space="preserve"> prevent, mitigate or manage the occurrence of any alleged malpractice or maladministration. </w:t>
      </w:r>
    </w:p>
    <w:p w14:paraId="71D8DAC7" w14:textId="77777777" w:rsidR="004F3706" w:rsidRPr="007D79DE" w:rsidRDefault="00AD3AC8" w:rsidP="001339AC">
      <w:pPr>
        <w:tabs>
          <w:tab w:val="left" w:pos="6832"/>
        </w:tabs>
        <w:rPr>
          <w:rFonts w:ascii="Arial" w:hAnsi="Arial" w:cs="Arial"/>
          <w:iCs/>
          <w:sz w:val="22"/>
          <w:szCs w:val="22"/>
        </w:rPr>
      </w:pPr>
      <w:r w:rsidRPr="007D79DE">
        <w:rPr>
          <w:rFonts w:ascii="Arial" w:hAnsi="Arial" w:cs="Arial"/>
          <w:iCs/>
          <w:sz w:val="22"/>
          <w:szCs w:val="22"/>
        </w:rPr>
        <w:tab/>
      </w:r>
    </w:p>
    <w:p w14:paraId="274DFF2D" w14:textId="3537FFDF" w:rsidR="005108D1" w:rsidRPr="007D79DE" w:rsidRDefault="005108D1" w:rsidP="001339AC">
      <w:pPr>
        <w:pStyle w:val="BodyText"/>
        <w:autoSpaceDE w:val="0"/>
        <w:autoSpaceDN w:val="0"/>
        <w:adjustRightInd w:val="0"/>
        <w:rPr>
          <w:rFonts w:ascii="Arial" w:hAnsi="Arial" w:cs="Arial"/>
          <w:color w:val="000000"/>
          <w:sz w:val="22"/>
          <w:szCs w:val="22"/>
        </w:rPr>
      </w:pPr>
      <w:r w:rsidRPr="007D79DE">
        <w:rPr>
          <w:rFonts w:ascii="Arial" w:hAnsi="Arial" w:cs="Arial"/>
          <w:color w:val="000000"/>
          <w:sz w:val="22"/>
          <w:szCs w:val="22"/>
        </w:rPr>
        <w:t xml:space="preserve">Arrangements </w:t>
      </w:r>
      <w:r w:rsidRPr="007D79DE">
        <w:rPr>
          <w:rFonts w:ascii="Arial" w:hAnsi="Arial" w:cs="Arial"/>
          <w:color w:val="000000"/>
          <w:sz w:val="22"/>
          <w:szCs w:val="22"/>
          <w:lang w:val="en-GB"/>
        </w:rPr>
        <w:t xml:space="preserve">are </w:t>
      </w:r>
      <w:r w:rsidRPr="007D79DE">
        <w:rPr>
          <w:rFonts w:ascii="Arial" w:hAnsi="Arial" w:cs="Arial"/>
          <w:color w:val="000000"/>
          <w:sz w:val="22"/>
          <w:szCs w:val="22"/>
        </w:rPr>
        <w:t xml:space="preserve">in place </w:t>
      </w:r>
      <w:r w:rsidRPr="007D79DE">
        <w:rPr>
          <w:rFonts w:ascii="Arial" w:hAnsi="Arial" w:cs="Arial"/>
          <w:color w:val="000000"/>
          <w:sz w:val="22"/>
          <w:szCs w:val="22"/>
          <w:lang w:val="en-GB"/>
        </w:rPr>
        <w:t>to ensure all</w:t>
      </w:r>
      <w:r w:rsidRPr="007D79DE">
        <w:rPr>
          <w:rFonts w:ascii="Arial" w:hAnsi="Arial" w:cs="Arial"/>
          <w:color w:val="000000"/>
          <w:sz w:val="22"/>
          <w:szCs w:val="22"/>
        </w:rPr>
        <w:t xml:space="preserve"> individuals </w:t>
      </w:r>
      <w:r w:rsidRPr="007D79DE">
        <w:rPr>
          <w:rFonts w:ascii="Arial" w:hAnsi="Arial" w:cs="Arial"/>
          <w:color w:val="000000"/>
          <w:sz w:val="22"/>
          <w:szCs w:val="22"/>
          <w:lang w:val="en-GB"/>
        </w:rPr>
        <w:t xml:space="preserve">have </w:t>
      </w:r>
      <w:r w:rsidRPr="007D79DE">
        <w:rPr>
          <w:rFonts w:ascii="Arial" w:hAnsi="Arial" w:cs="Arial"/>
          <w:color w:val="000000"/>
          <w:sz w:val="22"/>
          <w:szCs w:val="22"/>
        </w:rPr>
        <w:t>a safe</w:t>
      </w:r>
      <w:r w:rsidRPr="007D79DE">
        <w:rPr>
          <w:rFonts w:ascii="Arial" w:hAnsi="Arial" w:cs="Arial"/>
          <w:color w:val="000000"/>
          <w:sz w:val="22"/>
          <w:szCs w:val="22"/>
          <w:lang w:val="en-GB"/>
        </w:rPr>
        <w:t>, ethical</w:t>
      </w:r>
      <w:r w:rsidRPr="007D79DE">
        <w:rPr>
          <w:rFonts w:ascii="Arial" w:hAnsi="Arial" w:cs="Arial"/>
          <w:color w:val="000000"/>
          <w:sz w:val="22"/>
          <w:szCs w:val="22"/>
        </w:rPr>
        <w:t xml:space="preserve"> and accessible </w:t>
      </w:r>
      <w:r w:rsidRPr="007D79DE">
        <w:rPr>
          <w:rFonts w:ascii="Arial" w:hAnsi="Arial" w:cs="Arial"/>
          <w:color w:val="000000"/>
          <w:sz w:val="22"/>
          <w:szCs w:val="22"/>
          <w:lang w:val="en-GB"/>
        </w:rPr>
        <w:t xml:space="preserve">environment in which to fulfil their role within the organisation. Where this is compromised, this policy ensures </w:t>
      </w:r>
      <w:r w:rsidRPr="007D79DE">
        <w:rPr>
          <w:rFonts w:ascii="Arial" w:hAnsi="Arial" w:cs="Arial"/>
          <w:color w:val="000000"/>
          <w:sz w:val="22"/>
          <w:szCs w:val="22"/>
        </w:rPr>
        <w:t>a safe and accessible</w:t>
      </w:r>
      <w:r w:rsidRPr="007D79DE">
        <w:rPr>
          <w:rFonts w:ascii="Arial" w:hAnsi="Arial" w:cs="Arial"/>
          <w:color w:val="000000"/>
          <w:sz w:val="22"/>
          <w:szCs w:val="22"/>
          <w:lang w:val="en-GB"/>
        </w:rPr>
        <w:t xml:space="preserve"> procedure</w:t>
      </w:r>
      <w:r w:rsidRPr="007D79DE">
        <w:rPr>
          <w:rFonts w:ascii="Arial" w:hAnsi="Arial" w:cs="Arial"/>
          <w:color w:val="000000"/>
          <w:sz w:val="22"/>
          <w:szCs w:val="22"/>
        </w:rPr>
        <w:t xml:space="preserve"> </w:t>
      </w:r>
      <w:r w:rsidRPr="007D79DE">
        <w:rPr>
          <w:rFonts w:ascii="Arial" w:hAnsi="Arial" w:cs="Arial"/>
          <w:color w:val="000000"/>
          <w:sz w:val="22"/>
          <w:szCs w:val="22"/>
          <w:lang w:val="en-GB"/>
        </w:rPr>
        <w:t xml:space="preserve">for </w:t>
      </w:r>
      <w:r w:rsidRPr="007D79DE">
        <w:rPr>
          <w:rFonts w:ascii="Arial" w:hAnsi="Arial" w:cs="Arial"/>
          <w:color w:val="000000"/>
          <w:sz w:val="22"/>
          <w:szCs w:val="22"/>
        </w:rPr>
        <w:t xml:space="preserve">reporting allegations </w:t>
      </w:r>
      <w:r w:rsidRPr="007D79DE">
        <w:rPr>
          <w:rFonts w:ascii="Arial" w:hAnsi="Arial" w:cs="Arial"/>
          <w:color w:val="000000"/>
          <w:sz w:val="22"/>
          <w:szCs w:val="22"/>
          <w:lang w:val="en-GB"/>
        </w:rPr>
        <w:t xml:space="preserve">of </w:t>
      </w:r>
      <w:r w:rsidRPr="007D79DE">
        <w:rPr>
          <w:rFonts w:ascii="Arial" w:hAnsi="Arial" w:cs="Arial"/>
          <w:color w:val="000000"/>
          <w:sz w:val="22"/>
          <w:szCs w:val="22"/>
          <w:lang w:eastAsia="en-GB"/>
        </w:rPr>
        <w:t>malpractice or maladministration</w:t>
      </w:r>
      <w:r w:rsidRPr="007D79DE">
        <w:rPr>
          <w:rFonts w:ascii="Arial" w:hAnsi="Arial" w:cs="Arial"/>
          <w:color w:val="000000"/>
          <w:sz w:val="22"/>
          <w:szCs w:val="22"/>
        </w:rPr>
        <w:t xml:space="preserve"> in a confidential manner</w:t>
      </w:r>
      <w:r w:rsidRPr="007D79DE">
        <w:rPr>
          <w:rFonts w:ascii="Arial" w:hAnsi="Arial" w:cs="Arial"/>
          <w:color w:val="000000"/>
          <w:sz w:val="22"/>
          <w:szCs w:val="22"/>
          <w:lang w:val="en-GB"/>
        </w:rPr>
        <w:t xml:space="preserve">. As a result, </w:t>
      </w:r>
      <w:r w:rsidR="0085487B">
        <w:rPr>
          <w:rFonts w:ascii="Arial" w:hAnsi="Arial" w:cs="Arial"/>
          <w:color w:val="000000"/>
          <w:sz w:val="22"/>
          <w:szCs w:val="22"/>
        </w:rPr>
        <w:t xml:space="preserve">Devon Cricket </w:t>
      </w:r>
      <w:r w:rsidR="003417AF">
        <w:rPr>
          <w:rFonts w:ascii="Arial" w:hAnsi="Arial" w:cs="Arial"/>
          <w:color w:val="000000"/>
          <w:sz w:val="22"/>
          <w:szCs w:val="22"/>
          <w:lang w:val="en-GB"/>
        </w:rPr>
        <w:t>Foundation</w:t>
      </w:r>
      <w:r w:rsidR="0085487B" w:rsidRPr="007D79DE">
        <w:rPr>
          <w:rFonts w:ascii="Arial" w:hAnsi="Arial" w:cs="Arial"/>
          <w:color w:val="000000"/>
          <w:sz w:val="22"/>
          <w:szCs w:val="22"/>
        </w:rPr>
        <w:t xml:space="preserve"> </w:t>
      </w:r>
      <w:r w:rsidRPr="007D79DE">
        <w:rPr>
          <w:rFonts w:ascii="Arial" w:hAnsi="Arial" w:cs="Arial"/>
          <w:color w:val="000000"/>
          <w:sz w:val="22"/>
          <w:szCs w:val="22"/>
        </w:rPr>
        <w:t>take</w:t>
      </w:r>
      <w:r w:rsidRPr="007D79DE">
        <w:rPr>
          <w:rFonts w:ascii="Arial" w:hAnsi="Arial" w:cs="Arial"/>
          <w:color w:val="000000"/>
          <w:sz w:val="22"/>
          <w:szCs w:val="22"/>
          <w:lang w:val="en-GB"/>
        </w:rPr>
        <w:t>s</w:t>
      </w:r>
      <w:r w:rsidRPr="007D79DE">
        <w:rPr>
          <w:rFonts w:ascii="Arial" w:hAnsi="Arial" w:cs="Arial"/>
          <w:color w:val="000000"/>
          <w:sz w:val="22"/>
          <w:szCs w:val="22"/>
        </w:rPr>
        <w:t xml:space="preserve"> appropriate steps to ensure that individuals reporting allegations are not </w:t>
      </w:r>
      <w:r w:rsidR="00C00C15" w:rsidRPr="007D79DE">
        <w:rPr>
          <w:rFonts w:ascii="Arial" w:hAnsi="Arial" w:cs="Arial"/>
          <w:color w:val="000000"/>
          <w:sz w:val="22"/>
          <w:szCs w:val="22"/>
        </w:rPr>
        <w:t>penalised</w:t>
      </w:r>
      <w:r w:rsidRPr="007D79DE">
        <w:rPr>
          <w:rFonts w:ascii="Arial" w:hAnsi="Arial" w:cs="Arial"/>
          <w:color w:val="000000"/>
          <w:sz w:val="22"/>
          <w:szCs w:val="22"/>
          <w:lang w:val="en-GB"/>
        </w:rPr>
        <w:t xml:space="preserve"> </w:t>
      </w:r>
      <w:r w:rsidRPr="007D79DE">
        <w:rPr>
          <w:rFonts w:ascii="Arial" w:hAnsi="Arial" w:cs="Arial"/>
          <w:color w:val="000000"/>
          <w:sz w:val="22"/>
          <w:szCs w:val="22"/>
        </w:rPr>
        <w:t xml:space="preserve">are protected and that individuals accused </w:t>
      </w:r>
      <w:r w:rsidRPr="007D79DE">
        <w:rPr>
          <w:rFonts w:ascii="Arial" w:hAnsi="Arial" w:cs="Arial"/>
          <w:color w:val="000000"/>
          <w:sz w:val="22"/>
          <w:szCs w:val="22"/>
          <w:lang w:val="en-GB"/>
        </w:rPr>
        <w:t xml:space="preserve">are also </w:t>
      </w:r>
      <w:r w:rsidRPr="007D79DE">
        <w:rPr>
          <w:rFonts w:ascii="Arial" w:hAnsi="Arial" w:cs="Arial"/>
          <w:color w:val="000000"/>
          <w:sz w:val="22"/>
          <w:szCs w:val="22"/>
        </w:rPr>
        <w:t xml:space="preserve">protected against false, malicious or anonymous accusations. </w:t>
      </w:r>
    </w:p>
    <w:p w14:paraId="764336FD" w14:textId="77777777" w:rsidR="005108D1" w:rsidRPr="007D79DE" w:rsidRDefault="005108D1" w:rsidP="001339AC">
      <w:pPr>
        <w:rPr>
          <w:rFonts w:ascii="Arial" w:hAnsi="Arial" w:cs="Arial"/>
          <w:b/>
          <w:iCs/>
          <w:sz w:val="22"/>
          <w:szCs w:val="22"/>
        </w:rPr>
      </w:pPr>
    </w:p>
    <w:p w14:paraId="0BA1795B" w14:textId="790B165D" w:rsidR="00501DDE" w:rsidRDefault="0085487B" w:rsidP="00E0621D">
      <w:pPr>
        <w:pStyle w:val="BodyText"/>
        <w:autoSpaceDE w:val="0"/>
        <w:autoSpaceDN w:val="0"/>
        <w:adjustRightInd w:val="0"/>
        <w:rPr>
          <w:rFonts w:ascii="Arial" w:hAnsi="Arial" w:cs="Arial"/>
          <w:color w:val="000000"/>
          <w:sz w:val="22"/>
          <w:szCs w:val="22"/>
          <w:lang w:val="en-GB" w:eastAsia="en-GB"/>
        </w:rPr>
      </w:pPr>
      <w:r>
        <w:rPr>
          <w:rFonts w:ascii="Arial" w:hAnsi="Arial" w:cs="Arial"/>
          <w:color w:val="000000"/>
          <w:sz w:val="22"/>
          <w:szCs w:val="22"/>
        </w:rPr>
        <w:t xml:space="preserve">Devon Cricket </w:t>
      </w:r>
      <w:r w:rsidR="003417AF">
        <w:rPr>
          <w:rFonts w:ascii="Arial" w:hAnsi="Arial" w:cs="Arial"/>
          <w:color w:val="000000"/>
          <w:sz w:val="22"/>
          <w:szCs w:val="22"/>
          <w:lang w:val="en-GB"/>
        </w:rPr>
        <w:t>Foundation</w:t>
      </w:r>
      <w:r w:rsidRPr="007D79DE">
        <w:rPr>
          <w:rFonts w:ascii="Arial" w:hAnsi="Arial" w:cs="Arial"/>
          <w:color w:val="000000"/>
          <w:sz w:val="22"/>
          <w:szCs w:val="22"/>
        </w:rPr>
        <w:t xml:space="preserve"> </w:t>
      </w:r>
      <w:r w:rsidR="005108D1" w:rsidRPr="007D79DE">
        <w:rPr>
          <w:rFonts w:ascii="Arial" w:hAnsi="Arial" w:cs="Arial"/>
          <w:color w:val="000000"/>
          <w:sz w:val="22"/>
          <w:szCs w:val="22"/>
        </w:rPr>
        <w:t xml:space="preserve">is keen to encourage </w:t>
      </w:r>
      <w:r w:rsidR="00D329E4">
        <w:rPr>
          <w:rFonts w:ascii="Arial" w:hAnsi="Arial" w:cs="Arial"/>
          <w:color w:val="000000"/>
          <w:sz w:val="22"/>
          <w:szCs w:val="22"/>
          <w:lang w:val="en-GB"/>
        </w:rPr>
        <w:t>all individuals</w:t>
      </w:r>
      <w:r w:rsidR="005108D1" w:rsidRPr="007D79DE">
        <w:rPr>
          <w:rFonts w:ascii="Arial" w:hAnsi="Arial" w:cs="Arial"/>
          <w:color w:val="000000"/>
          <w:sz w:val="22"/>
          <w:szCs w:val="22"/>
        </w:rPr>
        <w:t xml:space="preserve"> to report allegations without fear and will ensure that any disclosure is treated with the utmost confidentiality. </w:t>
      </w:r>
      <w:proofErr w:type="gramStart"/>
      <w:r w:rsidR="00D329E4">
        <w:rPr>
          <w:rFonts w:ascii="Arial" w:hAnsi="Arial" w:cs="Arial"/>
          <w:color w:val="000000"/>
          <w:sz w:val="22"/>
          <w:szCs w:val="22"/>
          <w:lang w:val="en-GB"/>
        </w:rPr>
        <w:t>Therefore</w:t>
      </w:r>
      <w:proofErr w:type="gramEnd"/>
      <w:r w:rsidR="00501DDE">
        <w:rPr>
          <w:rFonts w:ascii="Arial" w:hAnsi="Arial" w:cs="Arial"/>
          <w:color w:val="000000"/>
          <w:sz w:val="22"/>
          <w:szCs w:val="22"/>
          <w:lang w:val="en-GB"/>
        </w:rPr>
        <w:t xml:space="preserve"> in</w:t>
      </w:r>
      <w:r w:rsidR="005108D1" w:rsidRPr="007D79DE">
        <w:rPr>
          <w:rFonts w:ascii="Arial" w:hAnsi="Arial" w:cs="Arial"/>
          <w:color w:val="000000"/>
          <w:sz w:val="22"/>
          <w:szCs w:val="22"/>
          <w:lang w:eastAsia="en-GB"/>
        </w:rPr>
        <w:t xml:space="preserve"> the deployment of this policy all </w:t>
      </w:r>
      <w:r w:rsidR="00D329E4">
        <w:rPr>
          <w:rFonts w:ascii="Arial" w:hAnsi="Arial" w:cs="Arial"/>
          <w:color w:val="000000"/>
          <w:sz w:val="22"/>
          <w:szCs w:val="22"/>
          <w:lang w:eastAsia="en-GB"/>
        </w:rPr>
        <w:t xml:space="preserve">relevant </w:t>
      </w:r>
      <w:proofErr w:type="gramStart"/>
      <w:r w:rsidR="00D329E4">
        <w:rPr>
          <w:rFonts w:ascii="Arial" w:hAnsi="Arial" w:cs="Arial"/>
          <w:color w:val="000000"/>
          <w:sz w:val="22"/>
          <w:szCs w:val="22"/>
          <w:lang w:eastAsia="en-GB"/>
        </w:rPr>
        <w:t>individuals’</w:t>
      </w:r>
      <w:proofErr w:type="gramEnd"/>
      <w:r w:rsidR="005108D1" w:rsidRPr="007D79DE">
        <w:rPr>
          <w:rFonts w:ascii="Arial" w:hAnsi="Arial" w:cs="Arial"/>
          <w:color w:val="000000"/>
          <w:sz w:val="22"/>
          <w:szCs w:val="22"/>
          <w:lang w:eastAsia="en-GB"/>
        </w:rPr>
        <w:t xml:space="preserve"> are required to report any allegation of </w:t>
      </w:r>
      <w:r w:rsidR="005108D1" w:rsidRPr="007D79DE">
        <w:rPr>
          <w:rFonts w:ascii="Arial" w:hAnsi="Arial" w:cs="Arial"/>
          <w:color w:val="000000"/>
          <w:sz w:val="22"/>
          <w:szCs w:val="22"/>
        </w:rPr>
        <w:t xml:space="preserve">malpractice or maladministration. </w:t>
      </w:r>
      <w:r w:rsidR="005108D1" w:rsidRPr="007D79DE">
        <w:rPr>
          <w:rFonts w:ascii="Arial" w:hAnsi="Arial" w:cs="Arial"/>
          <w:color w:val="000000"/>
          <w:sz w:val="22"/>
          <w:szCs w:val="22"/>
          <w:lang w:eastAsia="en-GB"/>
        </w:rPr>
        <w:t xml:space="preserve">Cases of malpractice being withheld or confirmed may result in the imposition of sanctions, penalties or disciplinary procedures on </w:t>
      </w:r>
      <w:r w:rsidR="00D329E4">
        <w:rPr>
          <w:rFonts w:ascii="Arial" w:hAnsi="Arial" w:cs="Arial"/>
          <w:color w:val="000000"/>
          <w:sz w:val="22"/>
          <w:szCs w:val="22"/>
          <w:lang w:val="en-GB" w:eastAsia="en-GB"/>
        </w:rPr>
        <w:t>relevant</w:t>
      </w:r>
      <w:r w:rsidR="005108D1" w:rsidRPr="007D79DE">
        <w:rPr>
          <w:rFonts w:ascii="Arial" w:hAnsi="Arial" w:cs="Arial"/>
          <w:color w:val="000000"/>
          <w:sz w:val="22"/>
          <w:szCs w:val="22"/>
          <w:lang w:eastAsia="en-GB"/>
        </w:rPr>
        <w:t xml:space="preserve"> </w:t>
      </w:r>
      <w:r w:rsidR="00EA4DED">
        <w:rPr>
          <w:rFonts w:ascii="Arial" w:hAnsi="Arial" w:cs="Arial"/>
          <w:color w:val="000000"/>
          <w:sz w:val="22"/>
          <w:szCs w:val="22"/>
          <w:lang w:val="en-GB" w:eastAsia="en-GB"/>
        </w:rPr>
        <w:t xml:space="preserve">individuals </w:t>
      </w:r>
      <w:r w:rsidR="005108D1" w:rsidRPr="007D79DE">
        <w:rPr>
          <w:rFonts w:ascii="Arial" w:hAnsi="Arial" w:cs="Arial"/>
          <w:color w:val="000000"/>
          <w:sz w:val="22"/>
          <w:szCs w:val="22"/>
          <w:lang w:eastAsia="en-GB"/>
        </w:rPr>
        <w:t>and on learners.</w:t>
      </w:r>
      <w:r w:rsidR="00E0621D">
        <w:rPr>
          <w:rFonts w:ascii="Arial" w:hAnsi="Arial" w:cs="Arial"/>
          <w:color w:val="000000"/>
          <w:sz w:val="22"/>
          <w:szCs w:val="22"/>
          <w:lang w:val="en-GB" w:eastAsia="en-GB"/>
        </w:rPr>
        <w:t xml:space="preserve"> </w:t>
      </w:r>
    </w:p>
    <w:p w14:paraId="4CB94BD5" w14:textId="77777777" w:rsidR="00501DDE" w:rsidRDefault="00501DDE" w:rsidP="00E0621D">
      <w:pPr>
        <w:pStyle w:val="BodyText"/>
        <w:autoSpaceDE w:val="0"/>
        <w:autoSpaceDN w:val="0"/>
        <w:adjustRightInd w:val="0"/>
        <w:rPr>
          <w:rFonts w:ascii="Arial" w:hAnsi="Arial" w:cs="Arial"/>
          <w:color w:val="000000"/>
          <w:sz w:val="22"/>
          <w:szCs w:val="22"/>
          <w:lang w:val="en-GB" w:eastAsia="en-GB"/>
        </w:rPr>
      </w:pPr>
    </w:p>
    <w:p w14:paraId="7B9F17EC" w14:textId="77777777" w:rsidR="00501DDE" w:rsidRDefault="00D329E4" w:rsidP="00E0621D">
      <w:pPr>
        <w:pStyle w:val="BodyText"/>
        <w:autoSpaceDE w:val="0"/>
        <w:autoSpaceDN w:val="0"/>
        <w:adjustRightInd w:val="0"/>
        <w:rPr>
          <w:rFonts w:ascii="Arial" w:hAnsi="Arial" w:cs="Arial"/>
          <w:color w:val="000000"/>
          <w:sz w:val="22"/>
          <w:szCs w:val="22"/>
          <w:lang w:val="en-GB"/>
        </w:rPr>
      </w:pPr>
      <w:r w:rsidRPr="007D79DE">
        <w:rPr>
          <w:rFonts w:ascii="Arial" w:hAnsi="Arial" w:cs="Arial"/>
          <w:color w:val="000000"/>
          <w:sz w:val="22"/>
          <w:szCs w:val="22"/>
        </w:rPr>
        <w:t xml:space="preserve">All allegations </w:t>
      </w:r>
      <w:r w:rsidR="00501DDE">
        <w:rPr>
          <w:rFonts w:ascii="Arial" w:hAnsi="Arial" w:cs="Arial"/>
          <w:color w:val="000000"/>
          <w:sz w:val="22"/>
          <w:szCs w:val="22"/>
          <w:lang w:val="en-GB"/>
        </w:rPr>
        <w:t xml:space="preserve">related to both 1st4sport qualifications and/or ECB courses </w:t>
      </w:r>
      <w:r>
        <w:rPr>
          <w:rFonts w:ascii="Arial" w:hAnsi="Arial" w:cs="Arial"/>
          <w:color w:val="000000"/>
          <w:sz w:val="22"/>
          <w:szCs w:val="22"/>
        </w:rPr>
        <w:t>must be</w:t>
      </w:r>
      <w:r w:rsidRPr="007D79DE">
        <w:rPr>
          <w:rFonts w:ascii="Arial" w:hAnsi="Arial" w:cs="Arial"/>
          <w:color w:val="000000"/>
          <w:sz w:val="22"/>
          <w:szCs w:val="22"/>
        </w:rPr>
        <w:t xml:space="preserve"> submitted </w:t>
      </w:r>
      <w:r w:rsidR="00501DDE">
        <w:rPr>
          <w:rFonts w:ascii="Arial" w:hAnsi="Arial" w:cs="Arial"/>
          <w:color w:val="000000"/>
          <w:sz w:val="22"/>
          <w:szCs w:val="22"/>
          <w:lang w:val="en-GB"/>
        </w:rPr>
        <w:t xml:space="preserve">for investigation </w:t>
      </w:r>
      <w:r w:rsidRPr="007D79DE">
        <w:rPr>
          <w:rFonts w:ascii="Arial" w:hAnsi="Arial" w:cs="Arial"/>
          <w:color w:val="000000"/>
          <w:sz w:val="22"/>
          <w:szCs w:val="22"/>
        </w:rPr>
        <w:t>to 1st4sport Qualifications</w:t>
      </w:r>
      <w:r>
        <w:rPr>
          <w:rFonts w:ascii="Arial" w:hAnsi="Arial" w:cs="Arial"/>
          <w:color w:val="000000"/>
          <w:sz w:val="22"/>
          <w:szCs w:val="22"/>
        </w:rPr>
        <w:t xml:space="preserve"> </w:t>
      </w:r>
      <w:r w:rsidR="00501DDE">
        <w:rPr>
          <w:rFonts w:ascii="Arial" w:hAnsi="Arial" w:cs="Arial"/>
          <w:color w:val="000000"/>
          <w:sz w:val="22"/>
          <w:szCs w:val="22"/>
          <w:lang w:val="en-GB"/>
        </w:rPr>
        <w:t>in line with the standardised systematic process established to ensure objectivity and conflict mitigation.</w:t>
      </w:r>
    </w:p>
    <w:p w14:paraId="2165A801" w14:textId="77777777" w:rsidR="00501DDE" w:rsidRDefault="00501DDE" w:rsidP="00E0621D">
      <w:pPr>
        <w:pStyle w:val="BodyText"/>
        <w:autoSpaceDE w:val="0"/>
        <w:autoSpaceDN w:val="0"/>
        <w:adjustRightInd w:val="0"/>
        <w:rPr>
          <w:rFonts w:ascii="Arial" w:hAnsi="Arial" w:cs="Arial"/>
          <w:color w:val="000000"/>
          <w:sz w:val="22"/>
          <w:szCs w:val="22"/>
          <w:lang w:val="en-GB"/>
        </w:rPr>
      </w:pPr>
    </w:p>
    <w:p w14:paraId="53EAFE29" w14:textId="77777777" w:rsidR="00AE5322" w:rsidRPr="007D79DE" w:rsidRDefault="00D329E4" w:rsidP="00E0621D">
      <w:pPr>
        <w:pStyle w:val="BodyText"/>
        <w:autoSpaceDE w:val="0"/>
        <w:autoSpaceDN w:val="0"/>
        <w:adjustRightInd w:val="0"/>
        <w:rPr>
          <w:rFonts w:ascii="Arial" w:hAnsi="Arial" w:cs="Arial"/>
          <w:color w:val="000000"/>
          <w:sz w:val="22"/>
          <w:szCs w:val="22"/>
        </w:rPr>
      </w:pPr>
      <w:r w:rsidRPr="007D79DE">
        <w:rPr>
          <w:rFonts w:ascii="Arial" w:hAnsi="Arial" w:cs="Arial"/>
          <w:color w:val="000000"/>
          <w:sz w:val="22"/>
          <w:szCs w:val="22"/>
        </w:rPr>
        <w:t>Anonymous allegations will only be considered if they are of a serious nature and the evidence is sufficient to warrant an investigation and for appropriate action to be taken.</w:t>
      </w:r>
    </w:p>
    <w:p w14:paraId="792555E4" w14:textId="77777777" w:rsidR="00BB1258" w:rsidRPr="00AC5D7E" w:rsidRDefault="00EF313F" w:rsidP="001339AC">
      <w:pPr>
        <w:rPr>
          <w:rFonts w:ascii="Arial" w:hAnsi="Arial" w:cs="Arial"/>
          <w:b/>
          <w:iCs/>
          <w:sz w:val="22"/>
          <w:szCs w:val="22"/>
        </w:rPr>
      </w:pPr>
      <w:r>
        <w:rPr>
          <w:rFonts w:ascii="Arial" w:hAnsi="Arial" w:cs="Arial"/>
          <w:b/>
          <w:iCs/>
          <w:sz w:val="22"/>
          <w:szCs w:val="22"/>
        </w:rPr>
        <w:br w:type="page"/>
      </w:r>
      <w:r w:rsidR="004F3706" w:rsidRPr="00AC5D7E">
        <w:rPr>
          <w:rFonts w:ascii="Arial" w:hAnsi="Arial" w:cs="Arial"/>
          <w:b/>
          <w:iCs/>
          <w:sz w:val="22"/>
          <w:szCs w:val="22"/>
        </w:rPr>
        <w:lastRenderedPageBreak/>
        <w:t xml:space="preserve">2.2 </w:t>
      </w:r>
      <w:r w:rsidR="009259C8" w:rsidRPr="00AC5D7E">
        <w:rPr>
          <w:rFonts w:ascii="Arial" w:hAnsi="Arial" w:cs="Arial"/>
          <w:b/>
          <w:iCs/>
          <w:sz w:val="22"/>
          <w:szCs w:val="22"/>
        </w:rPr>
        <w:tab/>
      </w:r>
      <w:r w:rsidR="00E0621D" w:rsidRPr="00AC5D7E">
        <w:rPr>
          <w:rFonts w:ascii="Arial" w:hAnsi="Arial" w:cs="Arial"/>
          <w:b/>
          <w:iCs/>
          <w:sz w:val="22"/>
          <w:szCs w:val="22"/>
        </w:rPr>
        <w:t>Malpractice and maladministration p</w:t>
      </w:r>
      <w:r w:rsidR="00BB1258" w:rsidRPr="00AC5D7E">
        <w:rPr>
          <w:rFonts w:ascii="Arial" w:hAnsi="Arial" w:cs="Arial"/>
          <w:b/>
          <w:iCs/>
          <w:sz w:val="22"/>
          <w:szCs w:val="22"/>
        </w:rPr>
        <w:t>revention</w:t>
      </w:r>
    </w:p>
    <w:p w14:paraId="285CF45B" w14:textId="77777777" w:rsidR="00BB1258" w:rsidRPr="007F28E3" w:rsidRDefault="00BB1258" w:rsidP="00BB1258">
      <w:pPr>
        <w:rPr>
          <w:rFonts w:ascii="Arial" w:hAnsi="Arial" w:cs="Arial"/>
          <w:iCs/>
          <w:sz w:val="22"/>
          <w:szCs w:val="22"/>
        </w:rPr>
      </w:pPr>
    </w:p>
    <w:p w14:paraId="11170986" w14:textId="55A62BC8" w:rsidR="00BB1258" w:rsidRPr="007F28E3" w:rsidRDefault="0085487B" w:rsidP="004F3706">
      <w:pPr>
        <w:jc w:val="both"/>
        <w:rPr>
          <w:rFonts w:ascii="Arial" w:hAnsi="Arial" w:cs="Arial"/>
          <w:iCs/>
          <w:sz w:val="22"/>
          <w:szCs w:val="22"/>
        </w:rPr>
      </w:pPr>
      <w:r>
        <w:rPr>
          <w:rFonts w:ascii="Arial" w:hAnsi="Arial" w:cs="Arial"/>
          <w:color w:val="000000"/>
          <w:sz w:val="22"/>
          <w:szCs w:val="22"/>
        </w:rPr>
        <w:t xml:space="preserve">Devon Cricket </w:t>
      </w:r>
      <w:r w:rsidR="003417AF">
        <w:rPr>
          <w:rFonts w:ascii="Arial" w:hAnsi="Arial" w:cs="Arial"/>
          <w:color w:val="000000"/>
          <w:sz w:val="22"/>
          <w:szCs w:val="22"/>
        </w:rPr>
        <w:t>Foundation</w:t>
      </w:r>
      <w:r>
        <w:rPr>
          <w:rFonts w:ascii="Arial" w:hAnsi="Arial" w:cs="Arial"/>
          <w:color w:val="000000"/>
          <w:sz w:val="22"/>
          <w:szCs w:val="22"/>
        </w:rPr>
        <w:t xml:space="preserve"> </w:t>
      </w:r>
      <w:r w:rsidR="00344A28">
        <w:rPr>
          <w:rFonts w:ascii="Arial" w:hAnsi="Arial" w:cs="Arial"/>
          <w:color w:val="000000"/>
          <w:sz w:val="22"/>
          <w:szCs w:val="22"/>
        </w:rPr>
        <w:t xml:space="preserve">is committed </w:t>
      </w:r>
      <w:r w:rsidR="004F3706" w:rsidRPr="007F28E3">
        <w:rPr>
          <w:rFonts w:ascii="Arial" w:hAnsi="Arial" w:cs="Arial"/>
          <w:color w:val="000000"/>
          <w:sz w:val="22"/>
          <w:szCs w:val="22"/>
        </w:rPr>
        <w:t xml:space="preserve">pursuing the highest standards of probity and prevention of </w:t>
      </w:r>
      <w:r w:rsidR="004F3706" w:rsidRPr="007F28E3">
        <w:rPr>
          <w:rFonts w:ascii="Arial" w:hAnsi="Arial" w:cs="Arial"/>
          <w:iCs/>
          <w:sz w:val="22"/>
          <w:szCs w:val="22"/>
        </w:rPr>
        <w:t xml:space="preserve">malpractice </w:t>
      </w:r>
      <w:r w:rsidR="00E44842" w:rsidRPr="007F28E3">
        <w:rPr>
          <w:rFonts w:ascii="Arial" w:hAnsi="Arial" w:cs="Arial"/>
          <w:iCs/>
          <w:sz w:val="22"/>
          <w:szCs w:val="22"/>
        </w:rPr>
        <w:t>and maladministration in the management of our organisation and in</w:t>
      </w:r>
      <w:r w:rsidR="00D04360" w:rsidRPr="007F28E3">
        <w:rPr>
          <w:rFonts w:ascii="Arial" w:hAnsi="Arial" w:cs="Arial"/>
          <w:iCs/>
          <w:sz w:val="22"/>
          <w:szCs w:val="22"/>
        </w:rPr>
        <w:t xml:space="preserve"> the delivery of qualifications</w:t>
      </w:r>
      <w:r w:rsidR="00E44842" w:rsidRPr="007F28E3">
        <w:rPr>
          <w:rFonts w:ascii="Arial" w:hAnsi="Arial" w:cs="Arial"/>
          <w:iCs/>
          <w:sz w:val="22"/>
          <w:szCs w:val="22"/>
        </w:rPr>
        <w:t xml:space="preserve">. </w:t>
      </w:r>
      <w:r w:rsidR="00BB1258" w:rsidRPr="007F28E3">
        <w:rPr>
          <w:rFonts w:ascii="Arial" w:hAnsi="Arial" w:cs="Arial"/>
          <w:iCs/>
          <w:sz w:val="22"/>
          <w:szCs w:val="22"/>
        </w:rPr>
        <w:t xml:space="preserve">In support of this </w:t>
      </w:r>
      <w:r w:rsidR="004F3706" w:rsidRPr="007F28E3">
        <w:rPr>
          <w:rFonts w:ascii="Arial" w:hAnsi="Arial" w:cs="Arial"/>
          <w:iCs/>
          <w:sz w:val="22"/>
          <w:szCs w:val="22"/>
        </w:rPr>
        <w:t xml:space="preserve">statement </w:t>
      </w:r>
      <w:r w:rsidR="00BB1258" w:rsidRPr="007F28E3">
        <w:rPr>
          <w:rFonts w:ascii="Arial" w:hAnsi="Arial" w:cs="Arial"/>
          <w:iCs/>
          <w:sz w:val="22"/>
          <w:szCs w:val="22"/>
        </w:rPr>
        <w:t xml:space="preserve">clear and transparent operating rules must be </w:t>
      </w:r>
      <w:r w:rsidR="00E44842" w:rsidRPr="007F28E3">
        <w:rPr>
          <w:rFonts w:ascii="Arial" w:hAnsi="Arial" w:cs="Arial"/>
          <w:iCs/>
          <w:sz w:val="22"/>
          <w:szCs w:val="22"/>
        </w:rPr>
        <w:t>complied</w:t>
      </w:r>
      <w:r w:rsidR="00BB1258" w:rsidRPr="007F28E3">
        <w:rPr>
          <w:rFonts w:ascii="Arial" w:hAnsi="Arial" w:cs="Arial"/>
          <w:iCs/>
          <w:sz w:val="22"/>
          <w:szCs w:val="22"/>
        </w:rPr>
        <w:t xml:space="preserve"> with</w:t>
      </w:r>
      <w:r w:rsidR="008A3E4D">
        <w:rPr>
          <w:rFonts w:ascii="Arial" w:hAnsi="Arial" w:cs="Arial"/>
          <w:iCs/>
          <w:sz w:val="22"/>
          <w:szCs w:val="22"/>
        </w:rPr>
        <w:t xml:space="preserve"> and are </w:t>
      </w:r>
      <w:r w:rsidR="00344A28">
        <w:rPr>
          <w:rFonts w:ascii="Arial" w:hAnsi="Arial" w:cs="Arial"/>
          <w:iCs/>
          <w:sz w:val="22"/>
          <w:szCs w:val="22"/>
        </w:rPr>
        <w:t xml:space="preserve">clearly </w:t>
      </w:r>
      <w:r w:rsidR="008A3E4D">
        <w:rPr>
          <w:rFonts w:ascii="Arial" w:hAnsi="Arial" w:cs="Arial"/>
          <w:iCs/>
          <w:sz w:val="22"/>
          <w:szCs w:val="22"/>
        </w:rPr>
        <w:t>outlined below</w:t>
      </w:r>
      <w:r w:rsidR="00BB1258" w:rsidRPr="007F28E3">
        <w:rPr>
          <w:rFonts w:ascii="Arial" w:hAnsi="Arial" w:cs="Arial"/>
          <w:iCs/>
          <w:sz w:val="22"/>
          <w:szCs w:val="22"/>
        </w:rPr>
        <w:t xml:space="preserve">. Failure to do so instigates investigation and will result in corrective action which serves to prevent, mitigate and/or manage any adverse effects. </w:t>
      </w:r>
    </w:p>
    <w:p w14:paraId="3BD51194" w14:textId="77777777" w:rsidR="00B90173" w:rsidRDefault="00B90173" w:rsidP="00BB1258">
      <w:pPr>
        <w:autoSpaceDE w:val="0"/>
        <w:autoSpaceDN w:val="0"/>
        <w:adjustRightInd w:val="0"/>
        <w:rPr>
          <w:rFonts w:ascii="Arial" w:hAnsi="Arial" w:cs="Arial"/>
          <w:color w:val="000000"/>
          <w:sz w:val="22"/>
          <w:szCs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20"/>
        <w:gridCol w:w="12170"/>
      </w:tblGrid>
      <w:tr w:rsidR="00D04CC6" w:rsidRPr="009D320B" w14:paraId="6E2C3958" w14:textId="77777777" w:rsidTr="00D04CC6">
        <w:trPr>
          <w:trHeight w:val="443"/>
        </w:trPr>
        <w:tc>
          <w:tcPr>
            <w:tcW w:w="2127" w:type="dxa"/>
            <w:shd w:val="clear" w:color="auto" w:fill="002C5B"/>
            <w:vAlign w:val="center"/>
          </w:tcPr>
          <w:p w14:paraId="78102192" w14:textId="77777777" w:rsidR="00D04CC6" w:rsidRPr="007F28E3" w:rsidRDefault="00D04CC6" w:rsidP="004C6E05">
            <w:pPr>
              <w:rPr>
                <w:rFonts w:ascii="Arial" w:eastAsia="Calibri" w:hAnsi="Arial" w:cs="Arial"/>
                <w:b/>
                <w:iCs/>
                <w:color w:val="FFFFFF"/>
                <w:sz w:val="22"/>
                <w:szCs w:val="22"/>
              </w:rPr>
            </w:pPr>
            <w:r w:rsidRPr="007F28E3">
              <w:rPr>
                <w:rFonts w:ascii="Arial" w:eastAsia="Calibri" w:hAnsi="Arial" w:cs="Arial"/>
                <w:b/>
                <w:iCs/>
                <w:color w:val="FFFFFF"/>
                <w:sz w:val="22"/>
                <w:szCs w:val="22"/>
              </w:rPr>
              <w:t>Stakeholder</w:t>
            </w:r>
          </w:p>
        </w:tc>
        <w:tc>
          <w:tcPr>
            <w:tcW w:w="12332" w:type="dxa"/>
            <w:shd w:val="clear" w:color="auto" w:fill="002C5B"/>
            <w:vAlign w:val="center"/>
          </w:tcPr>
          <w:p w14:paraId="1DE4D0D5" w14:textId="77777777" w:rsidR="00D04CC6" w:rsidRPr="007F28E3" w:rsidRDefault="00D04CC6" w:rsidP="004C6E05">
            <w:pPr>
              <w:rPr>
                <w:rFonts w:ascii="Arial" w:eastAsia="Calibri" w:hAnsi="Arial" w:cs="Arial"/>
                <w:b/>
                <w:iCs/>
                <w:sz w:val="22"/>
                <w:szCs w:val="22"/>
              </w:rPr>
            </w:pPr>
            <w:r w:rsidRPr="007F28E3">
              <w:rPr>
                <w:rFonts w:ascii="Arial" w:eastAsia="Calibri" w:hAnsi="Arial" w:cs="Arial"/>
                <w:b/>
                <w:iCs/>
                <w:sz w:val="22"/>
                <w:szCs w:val="22"/>
              </w:rPr>
              <w:t>Operating rules</w:t>
            </w:r>
          </w:p>
        </w:tc>
      </w:tr>
      <w:tr w:rsidR="00D04CC6" w:rsidRPr="00E526BF" w14:paraId="0621819D" w14:textId="77777777" w:rsidTr="00D04CC6">
        <w:tc>
          <w:tcPr>
            <w:tcW w:w="2127" w:type="dxa"/>
            <w:shd w:val="clear" w:color="auto" w:fill="9F2321"/>
          </w:tcPr>
          <w:p w14:paraId="31A0C720" w14:textId="77777777" w:rsidR="00D04CC6" w:rsidRPr="00D04CC6" w:rsidRDefault="00D04CC6" w:rsidP="004C6E05">
            <w:pPr>
              <w:rPr>
                <w:rFonts w:ascii="Arial" w:eastAsia="Calibri" w:hAnsi="Arial" w:cs="Arial"/>
                <w:b/>
                <w:iCs/>
                <w:color w:val="FFFFFF"/>
                <w:sz w:val="21"/>
                <w:szCs w:val="21"/>
              </w:rPr>
            </w:pPr>
          </w:p>
          <w:p w14:paraId="0003EEAC" w14:textId="77777777" w:rsidR="00D04CC6" w:rsidRPr="00D04CC6" w:rsidRDefault="00D04CC6" w:rsidP="004C6E05">
            <w:pPr>
              <w:rPr>
                <w:rFonts w:ascii="Arial" w:eastAsia="Calibri" w:hAnsi="Arial" w:cs="Arial"/>
                <w:b/>
                <w:iCs/>
                <w:color w:val="FFFFFF"/>
                <w:sz w:val="21"/>
                <w:szCs w:val="21"/>
              </w:rPr>
            </w:pPr>
            <w:r w:rsidRPr="00D04CC6">
              <w:rPr>
                <w:rFonts w:ascii="Arial" w:eastAsia="Calibri" w:hAnsi="Arial" w:cs="Arial"/>
                <w:b/>
                <w:iCs/>
                <w:color w:val="FFFFFF"/>
                <w:sz w:val="21"/>
                <w:szCs w:val="21"/>
              </w:rPr>
              <w:t>Recognised centre partners, consortia or subcontracted services</w:t>
            </w:r>
          </w:p>
        </w:tc>
        <w:tc>
          <w:tcPr>
            <w:tcW w:w="12332" w:type="dxa"/>
          </w:tcPr>
          <w:p w14:paraId="31E7DA02" w14:textId="77777777" w:rsidR="00D04CC6" w:rsidRPr="0085487B" w:rsidRDefault="00D04CC6" w:rsidP="004C6E05">
            <w:pPr>
              <w:jc w:val="both"/>
              <w:rPr>
                <w:rFonts w:ascii="Arial" w:eastAsia="Calibri" w:hAnsi="Arial" w:cs="Arial"/>
                <w:iCs/>
                <w:sz w:val="21"/>
                <w:szCs w:val="21"/>
              </w:rPr>
            </w:pPr>
          </w:p>
          <w:p w14:paraId="26A347EF" w14:textId="77777777" w:rsidR="00D04CC6" w:rsidRPr="0085487B" w:rsidRDefault="00D04CC6" w:rsidP="004C6E05">
            <w:pPr>
              <w:jc w:val="both"/>
              <w:rPr>
                <w:rFonts w:ascii="Arial" w:eastAsia="Calibri" w:hAnsi="Arial" w:cs="Arial"/>
                <w:b/>
                <w:iCs/>
                <w:sz w:val="21"/>
                <w:szCs w:val="21"/>
              </w:rPr>
            </w:pPr>
            <w:r w:rsidRPr="0085487B">
              <w:rPr>
                <w:rFonts w:ascii="Arial" w:eastAsia="Calibri" w:hAnsi="Arial" w:cs="Arial"/>
                <w:b/>
                <w:iCs/>
                <w:sz w:val="21"/>
                <w:szCs w:val="21"/>
              </w:rPr>
              <w:t>Partners and Consortia</w:t>
            </w:r>
          </w:p>
          <w:p w14:paraId="610B6EE1" w14:textId="77777777" w:rsidR="00D04CC6" w:rsidRPr="0085487B" w:rsidRDefault="00D04CC6" w:rsidP="004C6E05">
            <w:pPr>
              <w:jc w:val="both"/>
              <w:rPr>
                <w:rFonts w:ascii="Arial" w:eastAsia="Calibri" w:hAnsi="Arial" w:cs="Arial"/>
                <w:iCs/>
                <w:sz w:val="21"/>
                <w:szCs w:val="21"/>
              </w:rPr>
            </w:pPr>
            <w:r w:rsidRPr="0085487B">
              <w:rPr>
                <w:rFonts w:ascii="Arial" w:eastAsia="Calibri" w:hAnsi="Arial" w:cs="Arial"/>
                <w:iCs/>
                <w:sz w:val="21"/>
                <w:szCs w:val="21"/>
              </w:rPr>
              <w:t xml:space="preserve">Partners and consortia are required to operate in accordance with a current signed Agreement which clearly outlines each partner or consortia’s role and responsibilities. </w:t>
            </w:r>
          </w:p>
          <w:p w14:paraId="0EA9A823" w14:textId="77777777" w:rsidR="00D04CC6" w:rsidRPr="0085487B" w:rsidRDefault="00D04CC6" w:rsidP="004C6E05">
            <w:pPr>
              <w:jc w:val="both"/>
              <w:rPr>
                <w:rFonts w:ascii="Arial" w:eastAsia="Calibri" w:hAnsi="Arial" w:cs="Arial"/>
                <w:iCs/>
                <w:sz w:val="21"/>
                <w:szCs w:val="21"/>
              </w:rPr>
            </w:pPr>
          </w:p>
          <w:p w14:paraId="1DA40236" w14:textId="77777777" w:rsidR="00D04CC6" w:rsidRPr="0085487B" w:rsidRDefault="00D04CC6" w:rsidP="004C6E05">
            <w:pPr>
              <w:jc w:val="both"/>
              <w:rPr>
                <w:rFonts w:ascii="Arial" w:eastAsia="Calibri" w:hAnsi="Arial" w:cs="Arial"/>
                <w:b/>
                <w:iCs/>
                <w:sz w:val="21"/>
                <w:szCs w:val="21"/>
              </w:rPr>
            </w:pPr>
            <w:r w:rsidRPr="0085487B">
              <w:rPr>
                <w:rFonts w:ascii="Arial" w:eastAsia="Calibri" w:hAnsi="Arial" w:cs="Arial"/>
                <w:b/>
                <w:iCs/>
                <w:sz w:val="21"/>
                <w:szCs w:val="21"/>
              </w:rPr>
              <w:t>Sub-contacted Staff</w:t>
            </w:r>
          </w:p>
          <w:p w14:paraId="37F58DA3" w14:textId="77777777" w:rsidR="00D04CC6" w:rsidRPr="0085487B" w:rsidRDefault="00D04CC6" w:rsidP="004C6E05">
            <w:pPr>
              <w:jc w:val="both"/>
              <w:rPr>
                <w:rFonts w:ascii="Arial" w:eastAsia="Calibri" w:hAnsi="Arial" w:cs="Arial"/>
                <w:iCs/>
                <w:sz w:val="21"/>
                <w:szCs w:val="21"/>
              </w:rPr>
            </w:pPr>
            <w:r w:rsidRPr="0085487B">
              <w:rPr>
                <w:rFonts w:ascii="Arial" w:eastAsia="Calibri" w:hAnsi="Arial" w:cs="Arial"/>
                <w:iCs/>
                <w:sz w:val="21"/>
                <w:szCs w:val="21"/>
              </w:rPr>
              <w:t xml:space="preserve">Staff – Where staff are </w:t>
            </w:r>
            <w:proofErr w:type="gramStart"/>
            <w:r w:rsidRPr="0085487B">
              <w:rPr>
                <w:rFonts w:ascii="Arial" w:eastAsia="Calibri" w:hAnsi="Arial" w:cs="Arial"/>
                <w:iCs/>
                <w:sz w:val="21"/>
                <w:szCs w:val="21"/>
              </w:rPr>
              <w:t>subcontracted</w:t>
            </w:r>
            <w:proofErr w:type="gramEnd"/>
            <w:r w:rsidRPr="0085487B">
              <w:rPr>
                <w:rFonts w:ascii="Arial" w:eastAsia="Calibri" w:hAnsi="Arial" w:cs="Arial"/>
                <w:iCs/>
                <w:sz w:val="21"/>
                <w:szCs w:val="21"/>
              </w:rPr>
              <w:t xml:space="preserve"> they are required to operate in line with a current signed </w:t>
            </w:r>
            <w:r w:rsidRPr="0085487B">
              <w:rPr>
                <w:rFonts w:ascii="Arial" w:eastAsia="Calibri" w:hAnsi="Arial" w:cs="Arial"/>
                <w:i/>
                <w:iCs/>
                <w:sz w:val="21"/>
                <w:szCs w:val="21"/>
              </w:rPr>
              <w:t>Supply of Service Agreement</w:t>
            </w:r>
            <w:r w:rsidRPr="0085487B">
              <w:rPr>
                <w:rFonts w:ascii="Arial" w:eastAsia="Calibri" w:hAnsi="Arial" w:cs="Arial"/>
                <w:iCs/>
                <w:sz w:val="21"/>
                <w:szCs w:val="21"/>
              </w:rPr>
              <w:t xml:space="preserve"> detailing the terms and conditions related to their specific roles and responsibilities. They must also comply with a signed </w:t>
            </w:r>
            <w:r w:rsidRPr="0085487B">
              <w:rPr>
                <w:rFonts w:ascii="Arial" w:eastAsia="Calibri" w:hAnsi="Arial" w:cs="Arial"/>
                <w:i/>
                <w:iCs/>
                <w:sz w:val="21"/>
                <w:szCs w:val="21"/>
              </w:rPr>
              <w:t>Code of Conduct</w:t>
            </w:r>
            <w:r w:rsidRPr="0085487B">
              <w:rPr>
                <w:rFonts w:ascii="Arial" w:eastAsia="Calibri" w:hAnsi="Arial" w:cs="Arial"/>
                <w:iCs/>
                <w:sz w:val="21"/>
                <w:szCs w:val="21"/>
              </w:rPr>
              <w:t>.</w:t>
            </w:r>
          </w:p>
          <w:p w14:paraId="62476CA5" w14:textId="77777777" w:rsidR="00D04CC6" w:rsidRPr="0085487B" w:rsidRDefault="00D04CC6" w:rsidP="004C6E05">
            <w:pPr>
              <w:jc w:val="both"/>
              <w:rPr>
                <w:rFonts w:ascii="Arial" w:eastAsia="Calibri" w:hAnsi="Arial" w:cs="Arial"/>
                <w:iCs/>
                <w:sz w:val="21"/>
                <w:szCs w:val="21"/>
              </w:rPr>
            </w:pPr>
          </w:p>
          <w:p w14:paraId="691FEC40" w14:textId="77777777" w:rsidR="00D04CC6" w:rsidRPr="0085487B" w:rsidRDefault="00D04CC6" w:rsidP="004C6E05">
            <w:pPr>
              <w:jc w:val="both"/>
              <w:rPr>
                <w:rFonts w:ascii="Arial" w:eastAsia="Calibri" w:hAnsi="Arial" w:cs="Arial"/>
                <w:b/>
                <w:iCs/>
                <w:sz w:val="21"/>
                <w:szCs w:val="21"/>
              </w:rPr>
            </w:pPr>
            <w:r w:rsidRPr="0085487B">
              <w:rPr>
                <w:rFonts w:ascii="Arial" w:eastAsia="Calibri" w:hAnsi="Arial" w:cs="Arial"/>
                <w:b/>
                <w:iCs/>
                <w:sz w:val="21"/>
                <w:szCs w:val="21"/>
              </w:rPr>
              <w:t>Sub-contracted organisations</w:t>
            </w:r>
          </w:p>
          <w:p w14:paraId="08B74C30" w14:textId="77777777" w:rsidR="00D04CC6" w:rsidRPr="0085487B" w:rsidRDefault="00D04CC6" w:rsidP="004C6E05">
            <w:pPr>
              <w:jc w:val="both"/>
              <w:rPr>
                <w:rFonts w:ascii="Arial" w:eastAsia="Calibri" w:hAnsi="Arial" w:cs="Arial"/>
                <w:iCs/>
                <w:sz w:val="21"/>
                <w:szCs w:val="21"/>
              </w:rPr>
            </w:pPr>
            <w:r w:rsidRPr="0085487B">
              <w:rPr>
                <w:rFonts w:ascii="Arial" w:eastAsia="Calibri" w:hAnsi="Arial" w:cs="Arial"/>
                <w:iCs/>
                <w:sz w:val="21"/>
                <w:szCs w:val="21"/>
              </w:rPr>
              <w:t xml:space="preserve">Where organisations are </w:t>
            </w:r>
            <w:proofErr w:type="gramStart"/>
            <w:r w:rsidRPr="0085487B">
              <w:rPr>
                <w:rFonts w:ascii="Arial" w:eastAsia="Calibri" w:hAnsi="Arial" w:cs="Arial"/>
                <w:iCs/>
                <w:sz w:val="21"/>
                <w:szCs w:val="21"/>
              </w:rPr>
              <w:t>subcontracted</w:t>
            </w:r>
            <w:proofErr w:type="gramEnd"/>
            <w:r w:rsidRPr="0085487B">
              <w:rPr>
                <w:rFonts w:ascii="Arial" w:eastAsia="Calibri" w:hAnsi="Arial" w:cs="Arial"/>
                <w:iCs/>
                <w:sz w:val="21"/>
                <w:szCs w:val="21"/>
              </w:rPr>
              <w:t xml:space="preserve"> they are required to operate in line with a current signed </w:t>
            </w:r>
            <w:r w:rsidRPr="0085487B">
              <w:rPr>
                <w:rFonts w:ascii="Arial" w:eastAsia="Calibri" w:hAnsi="Arial" w:cs="Arial"/>
                <w:i/>
                <w:iCs/>
                <w:sz w:val="21"/>
                <w:szCs w:val="21"/>
              </w:rPr>
              <w:t>Supply of Service Agreement</w:t>
            </w:r>
            <w:r w:rsidRPr="0085487B">
              <w:rPr>
                <w:rFonts w:ascii="Arial" w:eastAsia="Calibri" w:hAnsi="Arial" w:cs="Arial"/>
                <w:iCs/>
                <w:sz w:val="21"/>
                <w:szCs w:val="21"/>
              </w:rPr>
              <w:t xml:space="preserve"> detailing the terms and conditions related to their specific roles and responsibilities. </w:t>
            </w:r>
          </w:p>
          <w:p w14:paraId="7AF2875B" w14:textId="77777777" w:rsidR="00D04CC6" w:rsidRPr="0085487B" w:rsidRDefault="00D04CC6" w:rsidP="004C6E05">
            <w:pPr>
              <w:jc w:val="both"/>
              <w:rPr>
                <w:rFonts w:ascii="Arial" w:eastAsia="Calibri" w:hAnsi="Arial" w:cs="Arial"/>
                <w:iCs/>
                <w:sz w:val="21"/>
                <w:szCs w:val="21"/>
              </w:rPr>
            </w:pPr>
          </w:p>
          <w:p w14:paraId="453F978F" w14:textId="77777777" w:rsidR="00D04CC6" w:rsidRPr="0085487B" w:rsidRDefault="00D04CC6" w:rsidP="004C6E05">
            <w:pPr>
              <w:jc w:val="both"/>
              <w:rPr>
                <w:rFonts w:ascii="Arial" w:eastAsia="Calibri" w:hAnsi="Arial" w:cs="Arial"/>
                <w:b/>
                <w:iCs/>
                <w:sz w:val="21"/>
                <w:szCs w:val="21"/>
              </w:rPr>
            </w:pPr>
            <w:r w:rsidRPr="0085487B">
              <w:rPr>
                <w:rFonts w:ascii="Arial" w:eastAsia="Calibri" w:hAnsi="Arial" w:cs="Arial"/>
                <w:b/>
                <w:iCs/>
                <w:sz w:val="21"/>
                <w:szCs w:val="21"/>
              </w:rPr>
              <w:t xml:space="preserve">Sub-contracted venues </w:t>
            </w:r>
          </w:p>
          <w:p w14:paraId="33A61933" w14:textId="77777777" w:rsidR="00D04CC6" w:rsidRPr="0085487B" w:rsidRDefault="00D04CC6" w:rsidP="004C6E05">
            <w:pPr>
              <w:jc w:val="both"/>
              <w:rPr>
                <w:rFonts w:ascii="Arial" w:eastAsia="Calibri" w:hAnsi="Arial" w:cs="Arial"/>
                <w:iCs/>
                <w:sz w:val="21"/>
                <w:szCs w:val="21"/>
              </w:rPr>
            </w:pPr>
            <w:r w:rsidRPr="0085487B">
              <w:rPr>
                <w:rFonts w:ascii="Arial" w:eastAsia="Calibri" w:hAnsi="Arial" w:cs="Arial"/>
                <w:iCs/>
                <w:sz w:val="21"/>
                <w:szCs w:val="21"/>
              </w:rPr>
              <w:t xml:space="preserve">Where venues are </w:t>
            </w:r>
            <w:proofErr w:type="gramStart"/>
            <w:r w:rsidRPr="0085487B">
              <w:rPr>
                <w:rFonts w:ascii="Arial" w:eastAsia="Calibri" w:hAnsi="Arial" w:cs="Arial"/>
                <w:iCs/>
                <w:sz w:val="21"/>
                <w:szCs w:val="21"/>
              </w:rPr>
              <w:t>subcontracted</w:t>
            </w:r>
            <w:proofErr w:type="gramEnd"/>
            <w:r w:rsidRPr="0085487B">
              <w:rPr>
                <w:rFonts w:ascii="Arial" w:eastAsia="Calibri" w:hAnsi="Arial" w:cs="Arial"/>
                <w:iCs/>
                <w:sz w:val="21"/>
                <w:szCs w:val="21"/>
              </w:rPr>
              <w:t xml:space="preserve"> they are required to operate in line with a current signed </w:t>
            </w:r>
            <w:r w:rsidRPr="0085487B">
              <w:rPr>
                <w:rFonts w:ascii="Arial" w:eastAsia="Calibri" w:hAnsi="Arial" w:cs="Arial"/>
                <w:i/>
                <w:iCs/>
                <w:sz w:val="21"/>
                <w:szCs w:val="21"/>
              </w:rPr>
              <w:t>Venue Hire Agreement</w:t>
            </w:r>
            <w:r w:rsidRPr="0085487B">
              <w:rPr>
                <w:rFonts w:ascii="Arial" w:eastAsia="Calibri" w:hAnsi="Arial" w:cs="Arial"/>
                <w:iCs/>
                <w:sz w:val="21"/>
                <w:szCs w:val="21"/>
              </w:rPr>
              <w:t xml:space="preserve"> detailing the terms and conditions related to their specific roles and responsibilities. </w:t>
            </w:r>
          </w:p>
        </w:tc>
      </w:tr>
      <w:tr w:rsidR="00D04CC6" w:rsidRPr="00E526BF" w14:paraId="33E27A34" w14:textId="77777777" w:rsidTr="00D04CC6">
        <w:tc>
          <w:tcPr>
            <w:tcW w:w="2127" w:type="dxa"/>
            <w:shd w:val="clear" w:color="auto" w:fill="9F2321"/>
          </w:tcPr>
          <w:p w14:paraId="4E760D78" w14:textId="77777777" w:rsidR="00D04CC6" w:rsidRPr="00D04CC6" w:rsidRDefault="00D04CC6" w:rsidP="004C6E05">
            <w:pPr>
              <w:rPr>
                <w:rFonts w:ascii="Arial" w:eastAsia="Calibri" w:hAnsi="Arial" w:cs="Arial"/>
                <w:b/>
                <w:iCs/>
                <w:color w:val="FFFFFF"/>
                <w:sz w:val="21"/>
                <w:szCs w:val="21"/>
              </w:rPr>
            </w:pPr>
          </w:p>
          <w:p w14:paraId="21EF9F98" w14:textId="77777777" w:rsidR="00D04CC6" w:rsidRPr="00D04CC6" w:rsidRDefault="00D04CC6" w:rsidP="004C6E05">
            <w:pPr>
              <w:rPr>
                <w:rFonts w:ascii="Arial" w:eastAsia="Calibri" w:hAnsi="Arial" w:cs="Arial"/>
                <w:b/>
                <w:iCs/>
                <w:color w:val="FFFFFF"/>
                <w:sz w:val="21"/>
                <w:szCs w:val="21"/>
              </w:rPr>
            </w:pPr>
            <w:r w:rsidRPr="00D04CC6">
              <w:rPr>
                <w:rFonts w:ascii="Arial" w:eastAsia="Calibri" w:hAnsi="Arial" w:cs="Arial"/>
                <w:b/>
                <w:iCs/>
                <w:color w:val="FFFFFF"/>
                <w:sz w:val="21"/>
                <w:szCs w:val="21"/>
              </w:rPr>
              <w:t>Recognised Centre Staff</w:t>
            </w:r>
          </w:p>
        </w:tc>
        <w:tc>
          <w:tcPr>
            <w:tcW w:w="12332" w:type="dxa"/>
          </w:tcPr>
          <w:p w14:paraId="00CA4C62" w14:textId="77777777" w:rsidR="00D04CC6" w:rsidRPr="0085487B" w:rsidRDefault="00D04CC6" w:rsidP="004C6E05">
            <w:pPr>
              <w:jc w:val="both"/>
              <w:rPr>
                <w:rFonts w:ascii="Arial" w:eastAsia="Calibri" w:hAnsi="Arial" w:cs="Arial"/>
                <w:iCs/>
                <w:sz w:val="21"/>
                <w:szCs w:val="21"/>
              </w:rPr>
            </w:pPr>
          </w:p>
          <w:p w14:paraId="6BE10DFC" w14:textId="77777777" w:rsidR="00D04CC6" w:rsidRPr="0085487B" w:rsidRDefault="00D04CC6" w:rsidP="004C6E05">
            <w:pPr>
              <w:jc w:val="both"/>
              <w:rPr>
                <w:rFonts w:ascii="Arial" w:eastAsia="Calibri" w:hAnsi="Arial" w:cs="Arial"/>
                <w:iCs/>
                <w:sz w:val="21"/>
                <w:szCs w:val="21"/>
              </w:rPr>
            </w:pPr>
            <w:r w:rsidRPr="0085487B">
              <w:rPr>
                <w:rFonts w:ascii="Arial" w:eastAsia="Calibri" w:hAnsi="Arial" w:cs="Arial"/>
                <w:iCs/>
                <w:sz w:val="21"/>
                <w:szCs w:val="21"/>
              </w:rPr>
              <w:t xml:space="preserve">Recognised centre staff are required operate in accordance with all </w:t>
            </w:r>
            <w:r w:rsidRPr="0085487B">
              <w:rPr>
                <w:rFonts w:ascii="Arial" w:eastAsia="Calibri" w:hAnsi="Arial" w:cs="Arial"/>
                <w:i/>
                <w:iCs/>
                <w:sz w:val="21"/>
                <w:szCs w:val="21"/>
              </w:rPr>
              <w:t>1st4sport</w:t>
            </w:r>
            <w:r w:rsidRPr="0085487B">
              <w:rPr>
                <w:rFonts w:ascii="Arial" w:eastAsia="Calibri" w:hAnsi="Arial" w:cs="Arial"/>
                <w:iCs/>
                <w:sz w:val="21"/>
                <w:szCs w:val="21"/>
              </w:rPr>
              <w:t xml:space="preserve"> </w:t>
            </w:r>
            <w:r w:rsidRPr="0085487B">
              <w:rPr>
                <w:rFonts w:ascii="Arial" w:eastAsia="Calibri" w:hAnsi="Arial" w:cs="Arial"/>
                <w:i/>
                <w:iCs/>
                <w:sz w:val="21"/>
                <w:szCs w:val="21"/>
              </w:rPr>
              <w:t xml:space="preserve">Centre Recognition Conditions and 1st4sport and ECB Qualification Approval Conditions. </w:t>
            </w:r>
            <w:r w:rsidRPr="0085487B">
              <w:rPr>
                <w:rFonts w:ascii="Arial" w:eastAsia="Calibri" w:hAnsi="Arial" w:cs="Arial"/>
                <w:iCs/>
                <w:sz w:val="21"/>
                <w:szCs w:val="21"/>
              </w:rPr>
              <w:t xml:space="preserve">In doing so they must also comply with their own policies and procedures, job description and signed </w:t>
            </w:r>
            <w:r w:rsidRPr="0085487B">
              <w:rPr>
                <w:rFonts w:ascii="Arial" w:eastAsia="Calibri" w:hAnsi="Arial" w:cs="Arial"/>
                <w:i/>
                <w:iCs/>
                <w:sz w:val="21"/>
                <w:szCs w:val="21"/>
              </w:rPr>
              <w:t>Code of Conduct</w:t>
            </w:r>
            <w:r w:rsidRPr="0085487B">
              <w:rPr>
                <w:rFonts w:ascii="Arial" w:eastAsia="Calibri" w:hAnsi="Arial" w:cs="Arial"/>
                <w:iCs/>
                <w:sz w:val="21"/>
                <w:szCs w:val="21"/>
              </w:rPr>
              <w:t xml:space="preserve">. </w:t>
            </w:r>
          </w:p>
        </w:tc>
      </w:tr>
      <w:tr w:rsidR="00D04CC6" w:rsidRPr="00E526BF" w14:paraId="29F6D614" w14:textId="77777777" w:rsidTr="00D04CC6">
        <w:tc>
          <w:tcPr>
            <w:tcW w:w="2127" w:type="dxa"/>
            <w:shd w:val="clear" w:color="auto" w:fill="9F2321"/>
          </w:tcPr>
          <w:p w14:paraId="1276F370" w14:textId="77777777" w:rsidR="00D04CC6" w:rsidRPr="00D04CC6" w:rsidRDefault="00D04CC6" w:rsidP="004C6E05">
            <w:pPr>
              <w:rPr>
                <w:rFonts w:ascii="Arial" w:eastAsia="Calibri" w:hAnsi="Arial" w:cs="Arial"/>
                <w:b/>
                <w:iCs/>
                <w:color w:val="FFFFFF"/>
                <w:sz w:val="21"/>
                <w:szCs w:val="21"/>
              </w:rPr>
            </w:pPr>
          </w:p>
          <w:p w14:paraId="7865BB4B" w14:textId="77777777" w:rsidR="00D04CC6" w:rsidRPr="00D04CC6" w:rsidRDefault="00D04CC6" w:rsidP="004C6E05">
            <w:pPr>
              <w:rPr>
                <w:rFonts w:ascii="Arial" w:eastAsia="Calibri" w:hAnsi="Arial" w:cs="Arial"/>
                <w:b/>
                <w:iCs/>
                <w:color w:val="FFFFFF"/>
                <w:sz w:val="21"/>
                <w:szCs w:val="21"/>
              </w:rPr>
            </w:pPr>
            <w:r w:rsidRPr="00D04CC6">
              <w:rPr>
                <w:rFonts w:ascii="Arial" w:eastAsia="Calibri" w:hAnsi="Arial" w:cs="Arial"/>
                <w:b/>
                <w:iCs/>
                <w:color w:val="FFFFFF"/>
                <w:sz w:val="21"/>
                <w:szCs w:val="21"/>
              </w:rPr>
              <w:t>Learners</w:t>
            </w:r>
          </w:p>
        </w:tc>
        <w:tc>
          <w:tcPr>
            <w:tcW w:w="12332" w:type="dxa"/>
          </w:tcPr>
          <w:p w14:paraId="71CF2182" w14:textId="77777777" w:rsidR="00D04CC6" w:rsidRPr="0085487B" w:rsidRDefault="00D04CC6" w:rsidP="004C6E05">
            <w:pPr>
              <w:jc w:val="both"/>
              <w:rPr>
                <w:rFonts w:ascii="Arial" w:eastAsia="Calibri" w:hAnsi="Arial" w:cs="Arial"/>
                <w:iCs/>
                <w:sz w:val="21"/>
                <w:szCs w:val="21"/>
              </w:rPr>
            </w:pPr>
          </w:p>
          <w:p w14:paraId="32455C68" w14:textId="2B608460" w:rsidR="00D04CC6" w:rsidRPr="0085487B" w:rsidRDefault="00D04CC6" w:rsidP="004C6E05">
            <w:pPr>
              <w:jc w:val="both"/>
              <w:rPr>
                <w:rFonts w:ascii="Arial" w:eastAsia="Calibri" w:hAnsi="Arial" w:cs="Arial"/>
                <w:iCs/>
                <w:sz w:val="21"/>
                <w:szCs w:val="21"/>
              </w:rPr>
            </w:pPr>
            <w:r w:rsidRPr="0085487B">
              <w:rPr>
                <w:rFonts w:ascii="Arial" w:eastAsia="Calibri" w:hAnsi="Arial" w:cs="Arial"/>
                <w:iCs/>
                <w:sz w:val="21"/>
                <w:szCs w:val="21"/>
              </w:rPr>
              <w:t xml:space="preserve">Learners must comply with established </w:t>
            </w:r>
            <w:r w:rsidR="0085487B" w:rsidRPr="0085487B">
              <w:rPr>
                <w:rFonts w:ascii="Arial" w:hAnsi="Arial" w:cs="Arial"/>
                <w:color w:val="000000"/>
                <w:sz w:val="21"/>
                <w:szCs w:val="21"/>
              </w:rPr>
              <w:t xml:space="preserve">Devon Cricket </w:t>
            </w:r>
            <w:r w:rsidR="003417AF">
              <w:rPr>
                <w:rFonts w:ascii="Arial" w:hAnsi="Arial" w:cs="Arial"/>
                <w:color w:val="000000"/>
                <w:sz w:val="21"/>
                <w:szCs w:val="21"/>
              </w:rPr>
              <w:t>Foundation</w:t>
            </w:r>
            <w:r w:rsidR="0085487B" w:rsidRPr="0085487B">
              <w:rPr>
                <w:rFonts w:ascii="Arial" w:eastAsia="Calibri" w:hAnsi="Arial" w:cs="Arial"/>
                <w:iCs/>
                <w:sz w:val="21"/>
                <w:szCs w:val="21"/>
              </w:rPr>
              <w:t xml:space="preserve"> </w:t>
            </w:r>
            <w:r w:rsidRPr="0085487B">
              <w:rPr>
                <w:rFonts w:ascii="Arial" w:eastAsia="Calibri" w:hAnsi="Arial" w:cs="Arial"/>
                <w:iCs/>
                <w:sz w:val="21"/>
                <w:szCs w:val="21"/>
              </w:rPr>
              <w:t xml:space="preserve">policies and procedures. In addition to this they must ensure that they comply with all relevant qualification approval conditions which are made clear via the 1st4sport and ECB qualification documentation. Finally, learners must also be required to operate in accordance with a learning agreement which details expectations related to conduct. </w:t>
            </w:r>
          </w:p>
        </w:tc>
      </w:tr>
    </w:tbl>
    <w:p w14:paraId="7D7F7E00" w14:textId="77777777" w:rsidR="00D04CC6" w:rsidRDefault="00D04CC6" w:rsidP="00BB1258">
      <w:pPr>
        <w:autoSpaceDE w:val="0"/>
        <w:autoSpaceDN w:val="0"/>
        <w:adjustRightInd w:val="0"/>
        <w:rPr>
          <w:rFonts w:ascii="Arial" w:hAnsi="Arial" w:cs="Arial"/>
          <w:color w:val="000000"/>
          <w:sz w:val="22"/>
          <w:szCs w:val="22"/>
        </w:rPr>
      </w:pPr>
    </w:p>
    <w:p w14:paraId="1F11C3CF" w14:textId="2AEED41F" w:rsidR="00B10AE8" w:rsidRDefault="00D04CC6" w:rsidP="007F28E3">
      <w:pPr>
        <w:rPr>
          <w:rFonts w:ascii="Arial" w:eastAsia="Calibri" w:hAnsi="Arial" w:cs="Arial"/>
          <w:iCs/>
          <w:sz w:val="22"/>
          <w:szCs w:val="22"/>
        </w:rPr>
      </w:pPr>
      <w:r>
        <w:rPr>
          <w:rFonts w:ascii="Arial" w:eastAsia="Calibri" w:hAnsi="Arial" w:cs="Arial"/>
          <w:iCs/>
          <w:sz w:val="22"/>
          <w:szCs w:val="22"/>
        </w:rPr>
        <w:lastRenderedPageBreak/>
        <w:t>I</w:t>
      </w:r>
      <w:r w:rsidR="00B10AE8">
        <w:rPr>
          <w:rFonts w:ascii="Arial" w:eastAsia="Calibri" w:hAnsi="Arial" w:cs="Arial"/>
          <w:iCs/>
          <w:sz w:val="22"/>
          <w:szCs w:val="22"/>
        </w:rPr>
        <w:t>n addition to the above operating rules, a</w:t>
      </w:r>
      <w:r w:rsidR="00B10AE8" w:rsidRPr="007376B4">
        <w:rPr>
          <w:rFonts w:ascii="Arial" w:eastAsia="Calibri" w:hAnsi="Arial" w:cs="Arial"/>
          <w:iCs/>
          <w:sz w:val="22"/>
          <w:szCs w:val="22"/>
        </w:rPr>
        <w:t>ll stakeholders are required to comply with legislation, regulatory conditions and principles</w:t>
      </w:r>
      <w:r w:rsidR="00B10AE8">
        <w:rPr>
          <w:rStyle w:val="FootnoteReference"/>
          <w:rFonts w:ascii="Arial" w:eastAsia="Calibri" w:hAnsi="Arial" w:cs="Arial"/>
          <w:iCs/>
          <w:sz w:val="22"/>
          <w:szCs w:val="22"/>
        </w:rPr>
        <w:footnoteReference w:id="1"/>
      </w:r>
      <w:r w:rsidR="00B10AE8" w:rsidRPr="007376B4">
        <w:rPr>
          <w:rFonts w:ascii="Arial" w:eastAsia="Calibri" w:hAnsi="Arial" w:cs="Arial"/>
          <w:iCs/>
          <w:sz w:val="22"/>
          <w:szCs w:val="22"/>
        </w:rPr>
        <w:t>, 1st4sport</w:t>
      </w:r>
      <w:r w:rsidR="00B10AE8">
        <w:rPr>
          <w:rFonts w:ascii="Arial" w:eastAsia="Calibri" w:hAnsi="Arial" w:cs="Arial"/>
          <w:iCs/>
          <w:sz w:val="22"/>
          <w:szCs w:val="22"/>
        </w:rPr>
        <w:t xml:space="preserve">, </w:t>
      </w:r>
      <w:r w:rsidR="00B10AE8" w:rsidRPr="007376B4">
        <w:rPr>
          <w:rFonts w:ascii="Arial" w:eastAsia="Calibri" w:hAnsi="Arial" w:cs="Arial"/>
          <w:iCs/>
          <w:sz w:val="22"/>
          <w:szCs w:val="22"/>
        </w:rPr>
        <w:t>ECB</w:t>
      </w:r>
      <w:r w:rsidR="00B10AE8">
        <w:rPr>
          <w:rFonts w:ascii="Arial" w:eastAsia="Calibri" w:hAnsi="Arial" w:cs="Arial"/>
          <w:iCs/>
          <w:sz w:val="22"/>
          <w:szCs w:val="22"/>
        </w:rPr>
        <w:t xml:space="preserve"> and </w:t>
      </w:r>
      <w:r w:rsidR="0085487B">
        <w:rPr>
          <w:rFonts w:ascii="Arial" w:hAnsi="Arial" w:cs="Arial"/>
          <w:color w:val="000000"/>
          <w:sz w:val="22"/>
          <w:szCs w:val="22"/>
        </w:rPr>
        <w:t xml:space="preserve">Devon Cricket </w:t>
      </w:r>
      <w:r w:rsidR="003417AF">
        <w:rPr>
          <w:rFonts w:ascii="Arial" w:hAnsi="Arial" w:cs="Arial"/>
          <w:color w:val="000000"/>
          <w:sz w:val="22"/>
          <w:szCs w:val="22"/>
        </w:rPr>
        <w:t>Foundation</w:t>
      </w:r>
      <w:r w:rsidR="0085487B" w:rsidRPr="007376B4">
        <w:rPr>
          <w:rFonts w:ascii="Arial" w:eastAsia="Calibri" w:hAnsi="Arial" w:cs="Arial"/>
          <w:iCs/>
          <w:sz w:val="22"/>
          <w:szCs w:val="22"/>
        </w:rPr>
        <w:t xml:space="preserve"> </w:t>
      </w:r>
      <w:r w:rsidR="00B10AE8" w:rsidRPr="007376B4">
        <w:rPr>
          <w:rFonts w:ascii="Arial" w:eastAsia="Calibri" w:hAnsi="Arial" w:cs="Arial"/>
          <w:iCs/>
          <w:sz w:val="22"/>
          <w:szCs w:val="22"/>
        </w:rPr>
        <w:t>policy, procedure and conditions.</w:t>
      </w:r>
    </w:p>
    <w:p w14:paraId="07918EC8" w14:textId="77777777" w:rsidR="00B10AE8" w:rsidRDefault="00B10AE8" w:rsidP="007F28E3">
      <w:pPr>
        <w:rPr>
          <w:rFonts w:ascii="Arial" w:eastAsia="Calibri" w:hAnsi="Arial" w:cs="Arial"/>
          <w:iCs/>
          <w:sz w:val="22"/>
          <w:szCs w:val="22"/>
        </w:rPr>
      </w:pPr>
    </w:p>
    <w:p w14:paraId="761F3312" w14:textId="77777777" w:rsidR="007F28E3" w:rsidRPr="008A3E4D" w:rsidRDefault="004D305E" w:rsidP="007F28E3">
      <w:pPr>
        <w:rPr>
          <w:rFonts w:ascii="Arial" w:hAnsi="Arial" w:cs="Arial"/>
          <w:b/>
          <w:iCs/>
          <w:sz w:val="22"/>
          <w:szCs w:val="22"/>
        </w:rPr>
      </w:pPr>
      <w:r w:rsidRPr="008A3E4D">
        <w:rPr>
          <w:rFonts w:ascii="Arial" w:hAnsi="Arial" w:cs="Arial"/>
          <w:b/>
          <w:iCs/>
          <w:sz w:val="22"/>
          <w:szCs w:val="22"/>
        </w:rPr>
        <w:t>2.3</w:t>
      </w:r>
      <w:r w:rsidR="007F28E3" w:rsidRPr="008A3E4D">
        <w:rPr>
          <w:rFonts w:ascii="Arial" w:hAnsi="Arial" w:cs="Arial"/>
          <w:b/>
          <w:iCs/>
          <w:sz w:val="22"/>
          <w:szCs w:val="22"/>
        </w:rPr>
        <w:t xml:space="preserve"> </w:t>
      </w:r>
      <w:r w:rsidR="00AC5D7E">
        <w:rPr>
          <w:rFonts w:ascii="Arial" w:hAnsi="Arial" w:cs="Arial"/>
          <w:b/>
          <w:iCs/>
          <w:sz w:val="22"/>
          <w:szCs w:val="22"/>
        </w:rPr>
        <w:tab/>
      </w:r>
      <w:r w:rsidR="007F28E3" w:rsidRPr="008A3E4D">
        <w:rPr>
          <w:rFonts w:ascii="Arial" w:hAnsi="Arial" w:cs="Arial"/>
          <w:b/>
          <w:iCs/>
          <w:sz w:val="22"/>
          <w:szCs w:val="22"/>
        </w:rPr>
        <w:t>Malpractice and maladministration reporting</w:t>
      </w:r>
    </w:p>
    <w:p w14:paraId="25F71E05" w14:textId="77777777" w:rsidR="007F28E3" w:rsidRPr="008A3E4D" w:rsidRDefault="007F28E3" w:rsidP="007F28E3">
      <w:pPr>
        <w:rPr>
          <w:rFonts w:ascii="Arial" w:hAnsi="Arial" w:cs="Arial"/>
          <w:b/>
          <w:iCs/>
          <w:sz w:val="22"/>
          <w:szCs w:val="22"/>
        </w:rPr>
      </w:pPr>
    </w:p>
    <w:p w14:paraId="14476FA0" w14:textId="77777777" w:rsidR="00BF1565" w:rsidRPr="005F2AAC" w:rsidRDefault="001C4A88" w:rsidP="005F2AAC">
      <w:pPr>
        <w:autoSpaceDE w:val="0"/>
        <w:autoSpaceDN w:val="0"/>
        <w:adjustRightInd w:val="0"/>
        <w:jc w:val="both"/>
        <w:rPr>
          <w:rFonts w:ascii="Arial" w:hAnsi="Arial" w:cs="Arial"/>
          <w:i/>
          <w:sz w:val="22"/>
          <w:szCs w:val="22"/>
        </w:rPr>
      </w:pPr>
      <w:r w:rsidRPr="005F2AAC">
        <w:rPr>
          <w:rFonts w:ascii="Arial" w:hAnsi="Arial" w:cs="Arial"/>
          <w:sz w:val="22"/>
          <w:szCs w:val="22"/>
        </w:rPr>
        <w:t xml:space="preserve">It is confirmed that the awarding organisation 1st4sport manage all </w:t>
      </w:r>
      <w:r w:rsidR="00501DDE">
        <w:rPr>
          <w:rFonts w:ascii="Arial" w:hAnsi="Arial" w:cs="Arial"/>
          <w:sz w:val="22"/>
          <w:szCs w:val="22"/>
        </w:rPr>
        <w:t xml:space="preserve">allegations of malpractice or </w:t>
      </w:r>
      <w:r w:rsidR="009F309C">
        <w:rPr>
          <w:rFonts w:ascii="Arial" w:hAnsi="Arial" w:cs="Arial"/>
          <w:sz w:val="22"/>
          <w:szCs w:val="22"/>
        </w:rPr>
        <w:t>maladministration</w:t>
      </w:r>
      <w:r w:rsidR="00501DDE">
        <w:rPr>
          <w:rFonts w:ascii="Arial" w:hAnsi="Arial" w:cs="Arial"/>
          <w:sz w:val="22"/>
          <w:szCs w:val="22"/>
        </w:rPr>
        <w:t xml:space="preserve"> </w:t>
      </w:r>
      <w:r w:rsidRPr="005F2AAC">
        <w:rPr>
          <w:rFonts w:ascii="Arial" w:hAnsi="Arial" w:cs="Arial"/>
          <w:sz w:val="22"/>
          <w:szCs w:val="22"/>
        </w:rPr>
        <w:t xml:space="preserve">1st4sport qualifications </w:t>
      </w:r>
      <w:proofErr w:type="gramStart"/>
      <w:r w:rsidRPr="005F2AAC">
        <w:rPr>
          <w:rFonts w:ascii="Arial" w:hAnsi="Arial" w:cs="Arial"/>
          <w:sz w:val="22"/>
          <w:szCs w:val="22"/>
        </w:rPr>
        <w:t>and also</w:t>
      </w:r>
      <w:proofErr w:type="gramEnd"/>
      <w:r w:rsidRPr="005F2AAC">
        <w:rPr>
          <w:rFonts w:ascii="Arial" w:hAnsi="Arial" w:cs="Arial"/>
          <w:sz w:val="22"/>
          <w:szCs w:val="22"/>
        </w:rPr>
        <w:t xml:space="preserve"> as a service provided to the ECB for ECB awarded qualifications.  </w:t>
      </w:r>
      <w:proofErr w:type="gramStart"/>
      <w:r w:rsidR="005F2AAC" w:rsidRPr="005F2AAC">
        <w:rPr>
          <w:rFonts w:ascii="Arial" w:hAnsi="Arial" w:cs="Arial"/>
          <w:sz w:val="22"/>
          <w:szCs w:val="22"/>
        </w:rPr>
        <w:t>Therefore</w:t>
      </w:r>
      <w:proofErr w:type="gramEnd"/>
      <w:r w:rsidR="005F2AAC" w:rsidRPr="005F2AAC">
        <w:rPr>
          <w:rFonts w:ascii="Arial" w:hAnsi="Arial" w:cs="Arial"/>
          <w:sz w:val="22"/>
          <w:szCs w:val="22"/>
        </w:rPr>
        <w:t xml:space="preserve"> all </w:t>
      </w:r>
      <w:r w:rsidR="007F28E3" w:rsidRPr="005F2AAC">
        <w:rPr>
          <w:rFonts w:ascii="Arial" w:hAnsi="Arial" w:cs="Arial"/>
          <w:sz w:val="22"/>
          <w:szCs w:val="22"/>
        </w:rPr>
        <w:t>allegations of suspected malpractice or mal</w:t>
      </w:r>
      <w:r w:rsidR="00BF1565" w:rsidRPr="005F2AAC">
        <w:rPr>
          <w:rFonts w:ascii="Arial" w:hAnsi="Arial" w:cs="Arial"/>
          <w:sz w:val="22"/>
          <w:szCs w:val="22"/>
        </w:rPr>
        <w:t xml:space="preserve">administration </w:t>
      </w:r>
      <w:r w:rsidRPr="005F2AAC">
        <w:rPr>
          <w:rFonts w:ascii="Arial" w:hAnsi="Arial" w:cs="Arial"/>
          <w:sz w:val="22"/>
          <w:szCs w:val="22"/>
        </w:rPr>
        <w:t xml:space="preserve">in the delivery of </w:t>
      </w:r>
      <w:r w:rsidR="005F2AAC" w:rsidRPr="005F2AAC">
        <w:rPr>
          <w:rFonts w:ascii="Arial" w:hAnsi="Arial" w:cs="Arial"/>
          <w:sz w:val="22"/>
          <w:szCs w:val="22"/>
        </w:rPr>
        <w:t>1</w:t>
      </w:r>
      <w:r w:rsidRPr="005F2AAC">
        <w:rPr>
          <w:rFonts w:ascii="Arial" w:hAnsi="Arial" w:cs="Arial"/>
          <w:sz w:val="22"/>
          <w:szCs w:val="22"/>
        </w:rPr>
        <w:t xml:space="preserve">st4sport or ECB qualifications </w:t>
      </w:r>
      <w:r w:rsidR="00BF1565" w:rsidRPr="005F2AAC">
        <w:rPr>
          <w:rFonts w:ascii="Arial" w:hAnsi="Arial" w:cs="Arial"/>
          <w:sz w:val="22"/>
          <w:szCs w:val="22"/>
        </w:rPr>
        <w:t xml:space="preserve">must be reported </w:t>
      </w:r>
      <w:r w:rsidR="007F28E3" w:rsidRPr="005F2AAC">
        <w:rPr>
          <w:rFonts w:ascii="Arial" w:hAnsi="Arial" w:cs="Arial"/>
          <w:sz w:val="22"/>
          <w:szCs w:val="22"/>
        </w:rPr>
        <w:t xml:space="preserve">to the </w:t>
      </w:r>
      <w:r w:rsidR="007F28E3" w:rsidRPr="005F2AAC">
        <w:rPr>
          <w:rFonts w:ascii="Arial" w:hAnsi="Arial" w:cs="Arial"/>
          <w:i/>
          <w:sz w:val="22"/>
          <w:szCs w:val="22"/>
        </w:rPr>
        <w:t xml:space="preserve">1st4sport </w:t>
      </w:r>
      <w:r w:rsidR="00BF1565" w:rsidRPr="005F2AAC">
        <w:rPr>
          <w:rFonts w:ascii="Arial" w:hAnsi="Arial" w:cs="Arial"/>
          <w:i/>
          <w:sz w:val="22"/>
          <w:szCs w:val="22"/>
        </w:rPr>
        <w:t>Risk</w:t>
      </w:r>
      <w:r w:rsidR="007F28E3" w:rsidRPr="005F2AAC">
        <w:rPr>
          <w:rFonts w:ascii="Arial" w:hAnsi="Arial" w:cs="Arial"/>
          <w:i/>
          <w:sz w:val="22"/>
          <w:szCs w:val="22"/>
        </w:rPr>
        <w:t xml:space="preserve"> Manager </w:t>
      </w:r>
      <w:r w:rsidR="007F28E3" w:rsidRPr="005F2AAC">
        <w:rPr>
          <w:rFonts w:ascii="Arial" w:hAnsi="Arial" w:cs="Arial"/>
          <w:sz w:val="22"/>
          <w:szCs w:val="22"/>
        </w:rPr>
        <w:t xml:space="preserve">using the </w:t>
      </w:r>
      <w:r w:rsidR="007F28E3" w:rsidRPr="005F2AAC">
        <w:rPr>
          <w:rFonts w:ascii="Arial" w:hAnsi="Arial" w:cs="Arial"/>
          <w:i/>
          <w:sz w:val="22"/>
          <w:szCs w:val="22"/>
        </w:rPr>
        <w:t>Malpractice/Maladministration Report Form.</w:t>
      </w:r>
      <w:r w:rsidR="00BF1565" w:rsidRPr="005F2AAC">
        <w:rPr>
          <w:rFonts w:ascii="Arial" w:hAnsi="Arial" w:cs="Arial"/>
          <w:i/>
          <w:sz w:val="22"/>
          <w:szCs w:val="22"/>
        </w:rPr>
        <w:t xml:space="preserve"> </w:t>
      </w:r>
    </w:p>
    <w:p w14:paraId="1391FD62" w14:textId="77777777" w:rsidR="004D305E" w:rsidRPr="005F2AAC" w:rsidRDefault="004D305E" w:rsidP="007F28E3">
      <w:pPr>
        <w:jc w:val="both"/>
        <w:rPr>
          <w:rFonts w:ascii="Arial" w:hAnsi="Arial" w:cs="Arial"/>
          <w:sz w:val="22"/>
          <w:szCs w:val="22"/>
        </w:rPr>
      </w:pPr>
    </w:p>
    <w:p w14:paraId="62B24B2D" w14:textId="77777777" w:rsidR="004D305E" w:rsidRPr="005F2AAC" w:rsidRDefault="004D305E" w:rsidP="004D305E">
      <w:pPr>
        <w:pStyle w:val="FootnoteText"/>
        <w:jc w:val="both"/>
        <w:rPr>
          <w:rFonts w:ascii="Arial" w:hAnsi="Arial" w:cs="Arial"/>
          <w:i/>
          <w:sz w:val="22"/>
          <w:szCs w:val="22"/>
        </w:rPr>
      </w:pPr>
      <w:r w:rsidRPr="005F2AAC">
        <w:rPr>
          <w:rFonts w:ascii="Arial" w:hAnsi="Arial" w:cs="Arial"/>
          <w:sz w:val="22"/>
          <w:szCs w:val="22"/>
        </w:rPr>
        <w:t xml:space="preserve">To source this </w:t>
      </w:r>
      <w:proofErr w:type="gramStart"/>
      <w:r w:rsidRPr="005F2AAC">
        <w:rPr>
          <w:rFonts w:ascii="Arial" w:hAnsi="Arial" w:cs="Arial"/>
          <w:sz w:val="22"/>
          <w:szCs w:val="22"/>
        </w:rPr>
        <w:t>form</w:t>
      </w:r>
      <w:proofErr w:type="gramEnd"/>
      <w:r w:rsidRPr="005F2AAC">
        <w:rPr>
          <w:rFonts w:ascii="Arial" w:hAnsi="Arial" w:cs="Arial"/>
          <w:sz w:val="22"/>
          <w:szCs w:val="22"/>
        </w:rPr>
        <w:t xml:space="preserve"> access the </w:t>
      </w:r>
      <w:r w:rsidRPr="005F2AAC">
        <w:rPr>
          <w:rFonts w:ascii="Arial" w:hAnsi="Arial" w:cs="Arial"/>
          <w:i/>
          <w:sz w:val="22"/>
          <w:szCs w:val="22"/>
        </w:rPr>
        <w:t>About us</w:t>
      </w:r>
      <w:r w:rsidRPr="005F2AAC">
        <w:rPr>
          <w:rFonts w:ascii="Arial" w:hAnsi="Arial" w:cs="Arial"/>
          <w:sz w:val="22"/>
          <w:szCs w:val="22"/>
        </w:rPr>
        <w:t xml:space="preserve"> section of the </w:t>
      </w:r>
      <w:r w:rsidRPr="005F2AAC">
        <w:rPr>
          <w:rFonts w:ascii="Arial" w:hAnsi="Arial" w:cs="Arial"/>
          <w:i/>
          <w:sz w:val="22"/>
          <w:szCs w:val="22"/>
        </w:rPr>
        <w:t>1st4sport Website</w:t>
      </w:r>
      <w:r w:rsidR="009F309C">
        <w:rPr>
          <w:rFonts w:ascii="Arial" w:hAnsi="Arial" w:cs="Arial"/>
          <w:i/>
          <w:sz w:val="22"/>
          <w:szCs w:val="22"/>
        </w:rPr>
        <w:t xml:space="preserve">. </w:t>
      </w:r>
      <w:r w:rsidRPr="005F2AAC">
        <w:rPr>
          <w:rFonts w:ascii="Arial" w:hAnsi="Arial" w:cs="Arial"/>
          <w:sz w:val="22"/>
          <w:szCs w:val="22"/>
        </w:rPr>
        <w:t xml:space="preserve">Then select </w:t>
      </w:r>
      <w:r w:rsidRPr="005F2AAC">
        <w:rPr>
          <w:rFonts w:ascii="Arial" w:hAnsi="Arial" w:cs="Arial"/>
          <w:i/>
          <w:sz w:val="22"/>
          <w:szCs w:val="22"/>
        </w:rPr>
        <w:t xml:space="preserve">Malpractice, Maladministration and Sanctions </w:t>
      </w:r>
      <w:r w:rsidRPr="005F2AAC">
        <w:rPr>
          <w:rFonts w:ascii="Arial" w:hAnsi="Arial" w:cs="Arial"/>
          <w:sz w:val="22"/>
          <w:szCs w:val="22"/>
        </w:rPr>
        <w:t>click</w:t>
      </w:r>
      <w:r w:rsidR="00BF1565" w:rsidRPr="005F2AAC">
        <w:rPr>
          <w:rFonts w:ascii="Arial" w:hAnsi="Arial" w:cs="Arial"/>
          <w:sz w:val="22"/>
          <w:szCs w:val="22"/>
        </w:rPr>
        <w:t>ing</w:t>
      </w:r>
      <w:r w:rsidRPr="005F2AAC">
        <w:rPr>
          <w:rFonts w:ascii="Arial" w:hAnsi="Arial" w:cs="Arial"/>
          <w:sz w:val="22"/>
          <w:szCs w:val="22"/>
        </w:rPr>
        <w:t xml:space="preserve"> to open, complete and submit the </w:t>
      </w:r>
      <w:r w:rsidRPr="005F2AAC">
        <w:rPr>
          <w:rFonts w:ascii="Arial" w:hAnsi="Arial" w:cs="Arial"/>
          <w:i/>
          <w:sz w:val="22"/>
          <w:szCs w:val="22"/>
        </w:rPr>
        <w:t>Malpractice Report.</w:t>
      </w:r>
    </w:p>
    <w:p w14:paraId="6CFAEE7D" w14:textId="77777777" w:rsidR="004D305E" w:rsidRPr="005F2AAC" w:rsidRDefault="004D305E" w:rsidP="004D305E">
      <w:pPr>
        <w:jc w:val="both"/>
        <w:rPr>
          <w:rFonts w:ascii="Arial" w:hAnsi="Arial" w:cs="Arial"/>
          <w:sz w:val="22"/>
          <w:szCs w:val="22"/>
        </w:rPr>
      </w:pPr>
    </w:p>
    <w:p w14:paraId="719C15E3" w14:textId="77777777" w:rsidR="007F28E3" w:rsidRPr="005F2AAC" w:rsidRDefault="007F28E3" w:rsidP="005F2AAC">
      <w:pPr>
        <w:jc w:val="both"/>
        <w:rPr>
          <w:rFonts w:ascii="Arial" w:eastAsia="Calibri" w:hAnsi="Arial" w:cs="Arial"/>
          <w:color w:val="000000"/>
          <w:sz w:val="22"/>
          <w:szCs w:val="22"/>
        </w:rPr>
      </w:pPr>
      <w:r w:rsidRPr="005F2AAC">
        <w:rPr>
          <w:rFonts w:ascii="Arial" w:hAnsi="Arial" w:cs="Arial"/>
          <w:sz w:val="22"/>
          <w:szCs w:val="22"/>
        </w:rPr>
        <w:t xml:space="preserve">Any related evidence should be sent via email to </w:t>
      </w:r>
      <w:hyperlink r:id="rId11" w:history="1">
        <w:r w:rsidR="004D305E" w:rsidRPr="005F2AAC">
          <w:rPr>
            <w:rStyle w:val="Hyperlink"/>
            <w:rFonts w:ascii="Arial" w:hAnsi="Arial" w:cs="Arial"/>
            <w:sz w:val="22"/>
            <w:szCs w:val="22"/>
          </w:rPr>
          <w:t>imanagement@1st4sportqualifications.com</w:t>
        </w:r>
      </w:hyperlink>
      <w:r w:rsidR="004D305E" w:rsidRPr="005F2AAC">
        <w:rPr>
          <w:rFonts w:ascii="Arial" w:hAnsi="Arial" w:cs="Arial"/>
          <w:sz w:val="22"/>
          <w:szCs w:val="22"/>
        </w:rPr>
        <w:t xml:space="preserve"> </w:t>
      </w:r>
      <w:r w:rsidRPr="005F2AAC">
        <w:rPr>
          <w:rFonts w:ascii="Arial" w:hAnsi="Arial" w:cs="Arial"/>
          <w:sz w:val="22"/>
          <w:szCs w:val="22"/>
        </w:rPr>
        <w:t xml:space="preserve">to enable thorough evaluation of evidence and/or investigations to be conducted. </w:t>
      </w:r>
      <w:r w:rsidR="009F309C">
        <w:rPr>
          <w:rFonts w:ascii="Arial" w:hAnsi="Arial" w:cs="Arial"/>
          <w:sz w:val="22"/>
          <w:szCs w:val="22"/>
        </w:rPr>
        <w:t xml:space="preserve">The st4sport Risks manage will then liaise with the CCB Malpractice and Maladministration Officer </w:t>
      </w:r>
      <w:proofErr w:type="gramStart"/>
      <w:r w:rsidR="009F309C">
        <w:rPr>
          <w:rFonts w:ascii="Arial" w:hAnsi="Arial" w:cs="Arial"/>
          <w:sz w:val="22"/>
          <w:szCs w:val="22"/>
        </w:rPr>
        <w:t>in order to</w:t>
      </w:r>
      <w:proofErr w:type="gramEnd"/>
      <w:r w:rsidR="009F309C">
        <w:rPr>
          <w:rFonts w:ascii="Arial" w:hAnsi="Arial" w:cs="Arial"/>
          <w:sz w:val="22"/>
          <w:szCs w:val="22"/>
        </w:rPr>
        <w:t xml:space="preserve"> conduct a thorough investigation. </w:t>
      </w:r>
    </w:p>
    <w:p w14:paraId="0C0095A3" w14:textId="77777777" w:rsidR="005F2AAC" w:rsidRPr="005F2AAC" w:rsidRDefault="005F2AAC" w:rsidP="005F2AAC">
      <w:pPr>
        <w:jc w:val="both"/>
        <w:rPr>
          <w:rFonts w:ascii="Arial" w:hAnsi="Arial" w:cs="Arial"/>
          <w:color w:val="000000"/>
          <w:sz w:val="22"/>
          <w:szCs w:val="22"/>
        </w:rPr>
      </w:pPr>
    </w:p>
    <w:p w14:paraId="0D793E8C" w14:textId="77777777" w:rsidR="005F2AAC" w:rsidRPr="005F2AAC" w:rsidRDefault="005F2AAC" w:rsidP="005F2AAC">
      <w:pPr>
        <w:jc w:val="both"/>
        <w:rPr>
          <w:rFonts w:ascii="Arial" w:hAnsi="Arial" w:cs="Arial"/>
          <w:sz w:val="22"/>
          <w:szCs w:val="22"/>
        </w:rPr>
      </w:pPr>
      <w:r w:rsidRPr="005F2AAC">
        <w:rPr>
          <w:rFonts w:ascii="Arial" w:hAnsi="Arial" w:cs="Arial"/>
          <w:sz w:val="22"/>
          <w:szCs w:val="22"/>
        </w:rPr>
        <w:t>When reporting any allegation, care must be taken to include:</w:t>
      </w:r>
    </w:p>
    <w:p w14:paraId="7F613A67" w14:textId="77777777" w:rsidR="005F2AAC" w:rsidRPr="005F2AAC" w:rsidRDefault="005F2AAC" w:rsidP="005F2AAC">
      <w:pPr>
        <w:jc w:val="both"/>
        <w:rPr>
          <w:rFonts w:ascii="Arial" w:hAnsi="Arial" w:cs="Arial"/>
          <w:sz w:val="22"/>
          <w:szCs w:val="22"/>
        </w:rPr>
      </w:pPr>
    </w:p>
    <w:p w14:paraId="500A6E70" w14:textId="77777777" w:rsidR="005F2AAC" w:rsidRPr="005F2AAC" w:rsidRDefault="005F2AAC" w:rsidP="005F2AAC">
      <w:pPr>
        <w:pStyle w:val="ColorfulList-Accent11"/>
        <w:numPr>
          <w:ilvl w:val="0"/>
          <w:numId w:val="14"/>
        </w:numPr>
        <w:autoSpaceDE w:val="0"/>
        <w:autoSpaceDN w:val="0"/>
        <w:adjustRightInd w:val="0"/>
        <w:contextualSpacing/>
        <w:jc w:val="both"/>
        <w:rPr>
          <w:rFonts w:ascii="Arial" w:eastAsia="Calibri" w:hAnsi="Arial" w:cs="Arial"/>
          <w:color w:val="000000"/>
          <w:sz w:val="22"/>
          <w:szCs w:val="22"/>
        </w:rPr>
      </w:pPr>
      <w:r w:rsidRPr="005F2AAC">
        <w:rPr>
          <w:rFonts w:ascii="Arial" w:eastAsia="Calibri" w:hAnsi="Arial" w:cs="Arial"/>
          <w:color w:val="000000"/>
          <w:sz w:val="22"/>
          <w:szCs w:val="22"/>
        </w:rPr>
        <w:t>a detailed account of the circumstances surrounding the suspicions and allegations</w:t>
      </w:r>
    </w:p>
    <w:p w14:paraId="3B3BA39E" w14:textId="77777777" w:rsidR="005F2AAC" w:rsidRPr="005F2AAC" w:rsidRDefault="005F2AAC" w:rsidP="005F2AAC">
      <w:pPr>
        <w:pStyle w:val="ColorfulList-Accent11"/>
        <w:numPr>
          <w:ilvl w:val="0"/>
          <w:numId w:val="14"/>
        </w:numPr>
        <w:autoSpaceDE w:val="0"/>
        <w:autoSpaceDN w:val="0"/>
        <w:adjustRightInd w:val="0"/>
        <w:contextualSpacing/>
        <w:jc w:val="both"/>
        <w:rPr>
          <w:rFonts w:ascii="Arial" w:eastAsia="Calibri" w:hAnsi="Arial" w:cs="Arial"/>
          <w:color w:val="000000"/>
          <w:sz w:val="22"/>
          <w:szCs w:val="22"/>
        </w:rPr>
      </w:pPr>
      <w:r w:rsidRPr="005F2AAC">
        <w:rPr>
          <w:rFonts w:ascii="Arial" w:eastAsia="Calibri" w:hAnsi="Arial" w:cs="Arial"/>
          <w:color w:val="000000"/>
          <w:sz w:val="22"/>
          <w:szCs w:val="22"/>
        </w:rPr>
        <w:t>details of any consequent actions/investigations carried out by recognised centre personnel (if this is available)</w:t>
      </w:r>
    </w:p>
    <w:p w14:paraId="7A00B192" w14:textId="77777777" w:rsidR="005F2AAC" w:rsidRPr="005F2AAC" w:rsidRDefault="005F2AAC" w:rsidP="005F2AAC">
      <w:pPr>
        <w:pStyle w:val="ColorfulList-Accent11"/>
        <w:numPr>
          <w:ilvl w:val="0"/>
          <w:numId w:val="14"/>
        </w:numPr>
        <w:autoSpaceDE w:val="0"/>
        <w:autoSpaceDN w:val="0"/>
        <w:adjustRightInd w:val="0"/>
        <w:contextualSpacing/>
        <w:jc w:val="both"/>
        <w:rPr>
          <w:rFonts w:ascii="Arial" w:eastAsia="Calibri" w:hAnsi="Arial" w:cs="Arial"/>
          <w:color w:val="000000"/>
          <w:sz w:val="22"/>
          <w:szCs w:val="22"/>
        </w:rPr>
      </w:pPr>
      <w:r w:rsidRPr="005F2AAC">
        <w:rPr>
          <w:rFonts w:ascii="Arial" w:eastAsia="Calibri" w:hAnsi="Arial" w:cs="Arial"/>
          <w:color w:val="000000"/>
          <w:sz w:val="22"/>
          <w:szCs w:val="22"/>
        </w:rPr>
        <w:t>any extenuating circumstances (e.g. medical reports)</w:t>
      </w:r>
    </w:p>
    <w:p w14:paraId="07A931B1" w14:textId="77777777" w:rsidR="005F2AAC" w:rsidRPr="005F2AAC" w:rsidRDefault="005F2AAC" w:rsidP="005F2AAC">
      <w:pPr>
        <w:pStyle w:val="ColorfulList-Accent11"/>
        <w:numPr>
          <w:ilvl w:val="0"/>
          <w:numId w:val="14"/>
        </w:numPr>
        <w:autoSpaceDE w:val="0"/>
        <w:autoSpaceDN w:val="0"/>
        <w:adjustRightInd w:val="0"/>
        <w:contextualSpacing/>
        <w:jc w:val="both"/>
        <w:rPr>
          <w:rFonts w:ascii="Arial" w:eastAsia="Calibri" w:hAnsi="Arial" w:cs="Arial"/>
          <w:color w:val="000000"/>
          <w:sz w:val="22"/>
          <w:szCs w:val="22"/>
        </w:rPr>
      </w:pPr>
      <w:r w:rsidRPr="005F2AAC">
        <w:rPr>
          <w:rFonts w:ascii="Arial" w:eastAsia="Calibri" w:hAnsi="Arial" w:cs="Arial"/>
          <w:color w:val="000000"/>
          <w:sz w:val="22"/>
          <w:szCs w:val="22"/>
        </w:rPr>
        <w:t>any unauthorised material found during the assessment process (if this is available)</w:t>
      </w:r>
    </w:p>
    <w:p w14:paraId="00E40C53" w14:textId="77777777" w:rsidR="005F2AAC" w:rsidRPr="005F2AAC" w:rsidRDefault="005F2AAC" w:rsidP="005F2AAC">
      <w:pPr>
        <w:pStyle w:val="ColorfulList-Accent11"/>
        <w:numPr>
          <w:ilvl w:val="0"/>
          <w:numId w:val="14"/>
        </w:numPr>
        <w:autoSpaceDE w:val="0"/>
        <w:autoSpaceDN w:val="0"/>
        <w:adjustRightInd w:val="0"/>
        <w:contextualSpacing/>
        <w:jc w:val="both"/>
        <w:rPr>
          <w:rFonts w:ascii="Arial" w:eastAsia="Calibri" w:hAnsi="Arial" w:cs="Arial"/>
          <w:color w:val="000000"/>
          <w:sz w:val="22"/>
          <w:szCs w:val="22"/>
        </w:rPr>
      </w:pPr>
      <w:r w:rsidRPr="005F2AAC">
        <w:rPr>
          <w:rFonts w:ascii="Arial" w:eastAsia="Calibri" w:hAnsi="Arial" w:cs="Arial"/>
          <w:color w:val="000000"/>
          <w:sz w:val="22"/>
          <w:szCs w:val="22"/>
        </w:rPr>
        <w:t xml:space="preserve">where applicable, statements signed and dated by any people involved </w:t>
      </w:r>
    </w:p>
    <w:p w14:paraId="47B98865" w14:textId="77777777" w:rsidR="005F2AAC" w:rsidRPr="005F2AAC" w:rsidRDefault="005F2AAC" w:rsidP="005F2AAC">
      <w:pPr>
        <w:pStyle w:val="ColorfulList-Accent11"/>
        <w:autoSpaceDE w:val="0"/>
        <w:autoSpaceDN w:val="0"/>
        <w:adjustRightInd w:val="0"/>
        <w:ind w:left="0"/>
        <w:jc w:val="both"/>
        <w:rPr>
          <w:rFonts w:ascii="Arial" w:eastAsia="Calibri" w:hAnsi="Arial" w:cs="Arial"/>
          <w:color w:val="000000"/>
          <w:sz w:val="22"/>
          <w:szCs w:val="22"/>
        </w:rPr>
      </w:pPr>
    </w:p>
    <w:p w14:paraId="33B26608" w14:textId="77777777" w:rsidR="003B7499" w:rsidRPr="005F2AAC" w:rsidRDefault="003B7499" w:rsidP="007F28E3">
      <w:pPr>
        <w:pStyle w:val="ColorfulList-Accent11"/>
        <w:autoSpaceDE w:val="0"/>
        <w:autoSpaceDN w:val="0"/>
        <w:adjustRightInd w:val="0"/>
        <w:ind w:left="360"/>
        <w:jc w:val="both"/>
        <w:rPr>
          <w:rFonts w:ascii="Arial" w:eastAsia="Calibri" w:hAnsi="Arial" w:cs="Arial"/>
          <w:color w:val="000000"/>
          <w:sz w:val="22"/>
          <w:szCs w:val="22"/>
        </w:rPr>
      </w:pPr>
    </w:p>
    <w:p w14:paraId="5E010FF4" w14:textId="77777777" w:rsidR="007F28E3" w:rsidRPr="008A3E4D" w:rsidRDefault="005F2AAC" w:rsidP="004D305E">
      <w:pPr>
        <w:numPr>
          <w:ilvl w:val="1"/>
          <w:numId w:val="17"/>
        </w:numPr>
        <w:autoSpaceDE w:val="0"/>
        <w:autoSpaceDN w:val="0"/>
        <w:adjustRightInd w:val="0"/>
        <w:rPr>
          <w:rFonts w:ascii="Arial" w:eastAsia="Calibri" w:hAnsi="Arial" w:cs="Arial"/>
          <w:b/>
          <w:bCs/>
          <w:sz w:val="22"/>
          <w:szCs w:val="22"/>
        </w:rPr>
      </w:pPr>
      <w:r>
        <w:rPr>
          <w:rFonts w:ascii="Arial" w:eastAsia="Calibri" w:hAnsi="Arial" w:cs="Arial"/>
          <w:b/>
          <w:bCs/>
          <w:sz w:val="22"/>
          <w:szCs w:val="22"/>
        </w:rPr>
        <w:br w:type="page"/>
      </w:r>
      <w:r w:rsidR="004D305E" w:rsidRPr="008A3E4D">
        <w:rPr>
          <w:rFonts w:ascii="Arial" w:eastAsia="Calibri" w:hAnsi="Arial" w:cs="Arial"/>
          <w:b/>
          <w:bCs/>
          <w:sz w:val="22"/>
          <w:szCs w:val="22"/>
        </w:rPr>
        <w:lastRenderedPageBreak/>
        <w:tab/>
      </w:r>
      <w:r w:rsidR="007F28E3" w:rsidRPr="008A3E4D">
        <w:rPr>
          <w:rFonts w:ascii="Arial" w:eastAsia="Calibri" w:hAnsi="Arial" w:cs="Arial"/>
          <w:b/>
          <w:bCs/>
          <w:sz w:val="22"/>
          <w:szCs w:val="22"/>
        </w:rPr>
        <w:t xml:space="preserve">Malpractice and maladministration handling </w:t>
      </w:r>
    </w:p>
    <w:p w14:paraId="69CDF5AE" w14:textId="77777777" w:rsidR="004D305E" w:rsidRPr="008A3E4D" w:rsidRDefault="004D305E" w:rsidP="004D305E">
      <w:pPr>
        <w:autoSpaceDE w:val="0"/>
        <w:autoSpaceDN w:val="0"/>
        <w:adjustRightInd w:val="0"/>
        <w:ind w:left="720"/>
        <w:rPr>
          <w:rFonts w:ascii="Arial" w:eastAsia="Calibri" w:hAnsi="Arial" w:cs="Arial"/>
          <w:b/>
          <w:bCs/>
          <w:sz w:val="22"/>
          <w:szCs w:val="22"/>
        </w:rPr>
      </w:pPr>
    </w:p>
    <w:p w14:paraId="1D56FF96" w14:textId="77777777" w:rsidR="007F28E3" w:rsidRPr="008A3E4D" w:rsidRDefault="007F28E3" w:rsidP="007F28E3">
      <w:pPr>
        <w:autoSpaceDE w:val="0"/>
        <w:autoSpaceDN w:val="0"/>
        <w:adjustRightInd w:val="0"/>
        <w:jc w:val="both"/>
        <w:rPr>
          <w:rFonts w:ascii="Arial" w:hAnsi="Arial" w:cs="Arial"/>
          <w:sz w:val="22"/>
          <w:szCs w:val="22"/>
        </w:rPr>
      </w:pPr>
      <w:r w:rsidRPr="008A3E4D">
        <w:rPr>
          <w:rFonts w:ascii="Arial" w:eastAsia="Calibri" w:hAnsi="Arial" w:cs="Arial"/>
          <w:bCs/>
          <w:sz w:val="22"/>
          <w:szCs w:val="22"/>
        </w:rPr>
        <w:t>Ma</w:t>
      </w:r>
      <w:r w:rsidR="005F2AAC">
        <w:rPr>
          <w:rFonts w:ascii="Arial" w:eastAsia="Calibri" w:hAnsi="Arial" w:cs="Arial"/>
          <w:bCs/>
          <w:sz w:val="22"/>
          <w:szCs w:val="22"/>
        </w:rPr>
        <w:t>lpractice and maladministration</w:t>
      </w:r>
      <w:r w:rsidR="009F309C">
        <w:rPr>
          <w:rFonts w:ascii="Arial" w:eastAsia="Calibri" w:hAnsi="Arial" w:cs="Arial"/>
          <w:bCs/>
          <w:sz w:val="22"/>
          <w:szCs w:val="22"/>
        </w:rPr>
        <w:t xml:space="preserve"> </w:t>
      </w:r>
      <w:r w:rsidR="00F7075E">
        <w:rPr>
          <w:rFonts w:ascii="Arial" w:eastAsia="Calibri" w:hAnsi="Arial" w:cs="Arial"/>
          <w:bCs/>
          <w:sz w:val="22"/>
          <w:szCs w:val="22"/>
        </w:rPr>
        <w:t xml:space="preserve">which occurs in the delivery of </w:t>
      </w:r>
      <w:proofErr w:type="gramStart"/>
      <w:r w:rsidR="00F7075E">
        <w:rPr>
          <w:rFonts w:ascii="Arial" w:eastAsia="Calibri" w:hAnsi="Arial" w:cs="Arial"/>
          <w:bCs/>
          <w:sz w:val="22"/>
          <w:szCs w:val="22"/>
        </w:rPr>
        <w:t>1st4sport</w:t>
      </w:r>
      <w:proofErr w:type="gramEnd"/>
      <w:r w:rsidR="00F7075E">
        <w:rPr>
          <w:rFonts w:ascii="Arial" w:eastAsia="Calibri" w:hAnsi="Arial" w:cs="Arial"/>
          <w:bCs/>
          <w:sz w:val="22"/>
          <w:szCs w:val="22"/>
        </w:rPr>
        <w:t xml:space="preserve"> and</w:t>
      </w:r>
      <w:r w:rsidR="005F2AAC">
        <w:rPr>
          <w:rFonts w:ascii="Arial" w:eastAsia="Calibri" w:hAnsi="Arial" w:cs="Arial"/>
          <w:bCs/>
          <w:sz w:val="22"/>
          <w:szCs w:val="22"/>
        </w:rPr>
        <w:t xml:space="preserve"> ECB awarded qualifications </w:t>
      </w:r>
      <w:r w:rsidRPr="008A3E4D">
        <w:rPr>
          <w:rFonts w:ascii="Arial" w:eastAsia="Calibri" w:hAnsi="Arial" w:cs="Arial"/>
          <w:bCs/>
          <w:sz w:val="22"/>
          <w:szCs w:val="22"/>
        </w:rPr>
        <w:t xml:space="preserve">is effectively handled in accordance with the 1st4sport </w:t>
      </w:r>
      <w:r w:rsidRPr="008A3E4D">
        <w:rPr>
          <w:rFonts w:ascii="Arial" w:eastAsia="Calibri" w:hAnsi="Arial" w:cs="Arial"/>
          <w:bCs/>
          <w:i/>
          <w:sz w:val="22"/>
          <w:szCs w:val="22"/>
        </w:rPr>
        <w:t xml:space="preserve">Incident Management Process. </w:t>
      </w:r>
      <w:r w:rsidRPr="008A3E4D">
        <w:rPr>
          <w:rFonts w:ascii="Arial" w:eastAsia="Calibri" w:hAnsi="Arial" w:cs="Arial"/>
          <w:bCs/>
          <w:sz w:val="22"/>
          <w:szCs w:val="22"/>
        </w:rPr>
        <w:t>I</w:t>
      </w:r>
      <w:r w:rsidRPr="008A3E4D">
        <w:rPr>
          <w:rFonts w:ascii="Arial" w:hAnsi="Arial" w:cs="Arial"/>
          <w:sz w:val="22"/>
          <w:szCs w:val="22"/>
        </w:rPr>
        <w:t xml:space="preserve">ncident reports are derived from </w:t>
      </w:r>
      <w:proofErr w:type="gramStart"/>
      <w:r w:rsidRPr="008A3E4D">
        <w:rPr>
          <w:rFonts w:ascii="Arial" w:hAnsi="Arial" w:cs="Arial"/>
          <w:sz w:val="22"/>
          <w:szCs w:val="22"/>
        </w:rPr>
        <w:t>a number of</w:t>
      </w:r>
      <w:proofErr w:type="gramEnd"/>
      <w:r w:rsidRPr="008A3E4D">
        <w:rPr>
          <w:rFonts w:ascii="Arial" w:hAnsi="Arial" w:cs="Arial"/>
          <w:sz w:val="22"/>
          <w:szCs w:val="22"/>
        </w:rPr>
        <w:t xml:space="preserve"> mechanisms and not solely resultant of malpractice or maladministration reporting. Any reported incident may infer alleged malpractice or maladministration in the first instance and then may be proven or not proven </w:t>
      </w:r>
      <w:proofErr w:type="gramStart"/>
      <w:r w:rsidRPr="008A3E4D">
        <w:rPr>
          <w:rFonts w:ascii="Arial" w:hAnsi="Arial" w:cs="Arial"/>
          <w:sz w:val="22"/>
          <w:szCs w:val="22"/>
        </w:rPr>
        <w:t>as a result of</w:t>
      </w:r>
      <w:proofErr w:type="gramEnd"/>
      <w:r w:rsidRPr="008A3E4D">
        <w:rPr>
          <w:rFonts w:ascii="Arial" w:hAnsi="Arial" w:cs="Arial"/>
          <w:sz w:val="22"/>
          <w:szCs w:val="22"/>
        </w:rPr>
        <w:t xml:space="preserve"> a fact find or investigation. Alternatively, any reported incident may prove that malpractice or maladministration did occur and will lead to </w:t>
      </w:r>
      <w:r w:rsidR="00BF1565">
        <w:rPr>
          <w:rFonts w:ascii="Arial" w:hAnsi="Arial" w:cs="Arial"/>
          <w:sz w:val="22"/>
          <w:szCs w:val="22"/>
        </w:rPr>
        <w:t>implementation</w:t>
      </w:r>
      <w:r w:rsidRPr="008A3E4D">
        <w:rPr>
          <w:rFonts w:ascii="Arial" w:hAnsi="Arial" w:cs="Arial"/>
          <w:sz w:val="22"/>
          <w:szCs w:val="22"/>
        </w:rPr>
        <w:t xml:space="preserve"> of corrective actions. </w:t>
      </w:r>
    </w:p>
    <w:p w14:paraId="2D97DC22" w14:textId="77777777" w:rsidR="007F28E3" w:rsidRPr="008A3E4D" w:rsidRDefault="007F28E3" w:rsidP="007F28E3">
      <w:pPr>
        <w:autoSpaceDE w:val="0"/>
        <w:autoSpaceDN w:val="0"/>
        <w:adjustRightInd w:val="0"/>
        <w:jc w:val="both"/>
        <w:rPr>
          <w:rFonts w:ascii="Arial" w:hAnsi="Arial" w:cs="Arial"/>
          <w:sz w:val="22"/>
          <w:szCs w:val="22"/>
        </w:rPr>
      </w:pPr>
    </w:p>
    <w:p w14:paraId="35E4D87F" w14:textId="77777777" w:rsidR="007F28E3" w:rsidRPr="008A3E4D" w:rsidRDefault="007F28E3" w:rsidP="007F28E3">
      <w:pPr>
        <w:autoSpaceDE w:val="0"/>
        <w:autoSpaceDN w:val="0"/>
        <w:adjustRightInd w:val="0"/>
        <w:jc w:val="both"/>
        <w:rPr>
          <w:rFonts w:ascii="Arial" w:eastAsia="Calibri" w:hAnsi="Arial" w:cs="Arial"/>
          <w:sz w:val="22"/>
          <w:szCs w:val="22"/>
        </w:rPr>
      </w:pPr>
      <w:r w:rsidRPr="008A3E4D">
        <w:rPr>
          <w:rFonts w:ascii="Arial" w:eastAsia="Calibri" w:hAnsi="Arial" w:cs="Arial"/>
          <w:sz w:val="22"/>
          <w:szCs w:val="22"/>
        </w:rPr>
        <w:t xml:space="preserve">Where any malpractice or maladministration is confirmed in the development, delivery or award of </w:t>
      </w:r>
      <w:r w:rsidR="0026006A">
        <w:rPr>
          <w:rFonts w:ascii="Arial" w:eastAsia="Calibri" w:hAnsi="Arial" w:cs="Arial"/>
          <w:sz w:val="22"/>
          <w:szCs w:val="22"/>
        </w:rPr>
        <w:t>any</w:t>
      </w:r>
      <w:r w:rsidR="00AD640D">
        <w:rPr>
          <w:rFonts w:ascii="Arial" w:eastAsia="Calibri" w:hAnsi="Arial" w:cs="Arial"/>
          <w:sz w:val="22"/>
          <w:szCs w:val="22"/>
        </w:rPr>
        <w:t xml:space="preserve"> </w:t>
      </w:r>
      <w:r w:rsidRPr="008A3E4D">
        <w:rPr>
          <w:rFonts w:ascii="Arial" w:eastAsia="Calibri" w:hAnsi="Arial" w:cs="Arial"/>
          <w:sz w:val="22"/>
          <w:szCs w:val="22"/>
        </w:rPr>
        <w:t>qualifications</w:t>
      </w:r>
      <w:r w:rsidR="0026006A">
        <w:rPr>
          <w:rFonts w:ascii="Arial" w:eastAsia="Calibri" w:hAnsi="Arial" w:cs="Arial"/>
          <w:sz w:val="22"/>
          <w:szCs w:val="22"/>
        </w:rPr>
        <w:t>,</w:t>
      </w:r>
      <w:r w:rsidR="00F7075E">
        <w:rPr>
          <w:rFonts w:ascii="Arial" w:eastAsia="Calibri" w:hAnsi="Arial" w:cs="Arial"/>
          <w:sz w:val="22"/>
          <w:szCs w:val="22"/>
        </w:rPr>
        <w:t xml:space="preserve"> course or workshop, 1st4sport, supported by the ECB</w:t>
      </w:r>
      <w:r w:rsidR="0026006A">
        <w:rPr>
          <w:rFonts w:ascii="Arial" w:eastAsia="Calibri" w:hAnsi="Arial" w:cs="Arial"/>
          <w:sz w:val="22"/>
          <w:szCs w:val="22"/>
        </w:rPr>
        <w:t xml:space="preserve"> </w:t>
      </w:r>
      <w:r w:rsidRPr="008A3E4D">
        <w:rPr>
          <w:rFonts w:ascii="Arial" w:eastAsia="Calibri" w:hAnsi="Arial" w:cs="Arial"/>
          <w:sz w:val="22"/>
          <w:szCs w:val="22"/>
        </w:rPr>
        <w:t xml:space="preserve">promptly take all reasonable steps to prevent reoccurrence </w:t>
      </w:r>
      <w:r w:rsidR="00F7075E">
        <w:rPr>
          <w:rFonts w:ascii="Arial" w:eastAsia="Calibri" w:hAnsi="Arial" w:cs="Arial"/>
          <w:sz w:val="22"/>
          <w:szCs w:val="22"/>
        </w:rPr>
        <w:t>and take appropriate</w:t>
      </w:r>
      <w:r w:rsidRPr="008A3E4D">
        <w:rPr>
          <w:rFonts w:ascii="Arial" w:eastAsia="Calibri" w:hAnsi="Arial" w:cs="Arial"/>
          <w:sz w:val="22"/>
          <w:szCs w:val="22"/>
        </w:rPr>
        <w:t xml:space="preserve"> action against those responsible which is proportionate to the gravity and scope o</w:t>
      </w:r>
      <w:r w:rsidR="0026006A">
        <w:rPr>
          <w:rFonts w:ascii="Arial" w:eastAsia="Calibri" w:hAnsi="Arial" w:cs="Arial"/>
          <w:sz w:val="22"/>
          <w:szCs w:val="22"/>
        </w:rPr>
        <w:t>f the occurrence. C</w:t>
      </w:r>
      <w:r w:rsidRPr="008A3E4D">
        <w:rPr>
          <w:rFonts w:ascii="Arial" w:eastAsia="Calibri" w:hAnsi="Arial" w:cs="Arial"/>
          <w:sz w:val="22"/>
          <w:szCs w:val="22"/>
        </w:rPr>
        <w:t>ooperation of third parties in taking such</w:t>
      </w:r>
      <w:r w:rsidR="0026006A">
        <w:rPr>
          <w:rFonts w:ascii="Arial" w:eastAsia="Calibri" w:hAnsi="Arial" w:cs="Arial"/>
          <w:sz w:val="22"/>
          <w:szCs w:val="22"/>
        </w:rPr>
        <w:t xml:space="preserve"> action may be sought. </w:t>
      </w:r>
    </w:p>
    <w:p w14:paraId="2752594E" w14:textId="77777777" w:rsidR="007F28E3" w:rsidRPr="008A3E4D" w:rsidRDefault="007F28E3" w:rsidP="007F28E3">
      <w:pPr>
        <w:autoSpaceDE w:val="0"/>
        <w:autoSpaceDN w:val="0"/>
        <w:adjustRightInd w:val="0"/>
        <w:jc w:val="both"/>
        <w:rPr>
          <w:rFonts w:ascii="Arial" w:eastAsia="Calibri" w:hAnsi="Arial" w:cs="Arial"/>
          <w:sz w:val="22"/>
          <w:szCs w:val="22"/>
        </w:rPr>
      </w:pPr>
    </w:p>
    <w:p w14:paraId="1D38BEA9" w14:textId="77777777" w:rsidR="007F28E3" w:rsidRPr="008A3E4D" w:rsidRDefault="007F28E3" w:rsidP="007F28E3">
      <w:pPr>
        <w:autoSpaceDE w:val="0"/>
        <w:autoSpaceDN w:val="0"/>
        <w:adjustRightInd w:val="0"/>
        <w:jc w:val="both"/>
        <w:rPr>
          <w:rFonts w:ascii="Arial" w:eastAsia="Calibri" w:hAnsi="Arial" w:cs="Arial"/>
          <w:sz w:val="22"/>
          <w:szCs w:val="22"/>
        </w:rPr>
      </w:pPr>
      <w:r w:rsidRPr="008A3E4D">
        <w:rPr>
          <w:rFonts w:ascii="Arial" w:eastAsia="Calibri" w:hAnsi="Arial" w:cs="Arial"/>
          <w:sz w:val="22"/>
          <w:szCs w:val="22"/>
        </w:rPr>
        <w:t>Where there is any cause to believe that an occurrence of malpractice, maladministration, or any connected occurrence may affect a</w:t>
      </w:r>
      <w:r w:rsidR="004D305E" w:rsidRPr="008A3E4D">
        <w:rPr>
          <w:rFonts w:ascii="Arial" w:eastAsia="Calibri" w:hAnsi="Arial" w:cs="Arial"/>
          <w:sz w:val="22"/>
          <w:szCs w:val="22"/>
        </w:rPr>
        <w:t>nother</w:t>
      </w:r>
      <w:r w:rsidRPr="008A3E4D">
        <w:rPr>
          <w:rFonts w:ascii="Arial" w:eastAsia="Calibri" w:hAnsi="Arial" w:cs="Arial"/>
          <w:sz w:val="22"/>
          <w:szCs w:val="22"/>
        </w:rPr>
        <w:t xml:space="preserve"> </w:t>
      </w:r>
      <w:r w:rsidR="00A103A5">
        <w:rPr>
          <w:rFonts w:ascii="Arial" w:eastAsia="Calibri" w:hAnsi="Arial" w:cs="Arial"/>
          <w:sz w:val="22"/>
          <w:szCs w:val="22"/>
        </w:rPr>
        <w:t>recognised centre</w:t>
      </w:r>
      <w:r w:rsidRPr="008A3E4D">
        <w:rPr>
          <w:rFonts w:ascii="Arial" w:eastAsia="Calibri" w:hAnsi="Arial" w:cs="Arial"/>
          <w:sz w:val="22"/>
          <w:szCs w:val="22"/>
        </w:rPr>
        <w:t xml:space="preserve"> in the delivery of a qualification we inform that </w:t>
      </w:r>
      <w:r w:rsidR="00A103A5">
        <w:rPr>
          <w:rFonts w:ascii="Arial" w:eastAsia="Calibri" w:hAnsi="Arial" w:cs="Arial"/>
          <w:sz w:val="22"/>
          <w:szCs w:val="22"/>
        </w:rPr>
        <w:t>recognised centre</w:t>
      </w:r>
      <w:r w:rsidRPr="008A3E4D">
        <w:rPr>
          <w:rFonts w:ascii="Arial" w:eastAsia="Calibri" w:hAnsi="Arial" w:cs="Arial"/>
          <w:sz w:val="22"/>
          <w:szCs w:val="22"/>
        </w:rPr>
        <w:t xml:space="preserve"> immediately. Furthermore, where such an occurrence may affect another awarding organisation, notifications are sent to </w:t>
      </w:r>
      <w:r w:rsidR="00F7075E" w:rsidRPr="008A3E4D">
        <w:rPr>
          <w:rFonts w:ascii="Arial" w:eastAsia="Calibri" w:hAnsi="Arial" w:cs="Arial"/>
          <w:sz w:val="22"/>
          <w:szCs w:val="22"/>
        </w:rPr>
        <w:t>the</w:t>
      </w:r>
      <w:r w:rsidRPr="008A3E4D">
        <w:rPr>
          <w:rFonts w:ascii="Arial" w:eastAsia="Calibri" w:hAnsi="Arial" w:cs="Arial"/>
          <w:sz w:val="22"/>
          <w:szCs w:val="22"/>
        </w:rPr>
        <w:t xml:space="preserve"> awarding organisation</w:t>
      </w:r>
      <w:r w:rsidR="00A103A5">
        <w:rPr>
          <w:rFonts w:ascii="Arial" w:eastAsia="Calibri" w:hAnsi="Arial" w:cs="Arial"/>
          <w:sz w:val="22"/>
          <w:szCs w:val="22"/>
        </w:rPr>
        <w:t xml:space="preserve">, the ECB and </w:t>
      </w:r>
      <w:r w:rsidRPr="008A3E4D">
        <w:rPr>
          <w:rFonts w:ascii="Arial" w:eastAsia="Calibri" w:hAnsi="Arial" w:cs="Arial"/>
          <w:sz w:val="22"/>
          <w:szCs w:val="22"/>
        </w:rPr>
        <w:t xml:space="preserve">the regulators. </w:t>
      </w:r>
    </w:p>
    <w:p w14:paraId="24F70B26" w14:textId="77777777" w:rsidR="007F28E3" w:rsidRPr="008A3E4D" w:rsidRDefault="007F28E3" w:rsidP="007F28E3">
      <w:pPr>
        <w:rPr>
          <w:rFonts w:ascii="Arial" w:hAnsi="Arial" w:cs="Arial"/>
          <w:sz w:val="22"/>
          <w:szCs w:val="22"/>
        </w:rPr>
      </w:pPr>
      <w:r w:rsidRPr="008A3E4D">
        <w:rPr>
          <w:rFonts w:ascii="Arial" w:hAnsi="Arial" w:cs="Arial"/>
          <w:sz w:val="22"/>
          <w:szCs w:val="22"/>
        </w:rPr>
        <w:br w:type="page"/>
      </w:r>
    </w:p>
    <w:p w14:paraId="34737BA9" w14:textId="77777777" w:rsidR="00BF1565" w:rsidRDefault="00AC5D7E" w:rsidP="00BF1565">
      <w:pPr>
        <w:numPr>
          <w:ilvl w:val="1"/>
          <w:numId w:val="17"/>
        </w:numPr>
        <w:rPr>
          <w:rFonts w:ascii="Arial" w:hAnsi="Arial" w:cs="Arial"/>
          <w:b/>
          <w:sz w:val="22"/>
          <w:szCs w:val="22"/>
        </w:rPr>
      </w:pPr>
      <w:r>
        <w:rPr>
          <w:rFonts w:ascii="Arial" w:hAnsi="Arial" w:cs="Arial"/>
          <w:b/>
          <w:sz w:val="22"/>
          <w:szCs w:val="22"/>
        </w:rPr>
        <w:lastRenderedPageBreak/>
        <w:tab/>
      </w:r>
      <w:r w:rsidR="007F28E3" w:rsidRPr="008A3E4D">
        <w:rPr>
          <w:rFonts w:ascii="Arial" w:hAnsi="Arial" w:cs="Arial"/>
          <w:b/>
          <w:sz w:val="22"/>
          <w:szCs w:val="22"/>
        </w:rPr>
        <w:t>Malpractice or maladministration confirmation</w:t>
      </w:r>
    </w:p>
    <w:p w14:paraId="4D5BC77A" w14:textId="77777777" w:rsidR="00BF1565" w:rsidRDefault="00BF1565" w:rsidP="00BF1565">
      <w:pPr>
        <w:rPr>
          <w:rFonts w:ascii="Arial" w:hAnsi="Arial" w:cs="Arial"/>
          <w:b/>
          <w:sz w:val="22"/>
          <w:szCs w:val="22"/>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2116"/>
        <w:gridCol w:w="12174"/>
      </w:tblGrid>
      <w:tr w:rsidR="00BF1565" w:rsidRPr="007F28E3" w14:paraId="60E8A09B" w14:textId="77777777" w:rsidTr="004C6E05">
        <w:trPr>
          <w:trHeight w:val="443"/>
        </w:trPr>
        <w:tc>
          <w:tcPr>
            <w:tcW w:w="2127" w:type="dxa"/>
            <w:shd w:val="clear" w:color="auto" w:fill="002C5B"/>
            <w:vAlign w:val="center"/>
          </w:tcPr>
          <w:p w14:paraId="55007F4B" w14:textId="77777777" w:rsidR="00BF1565" w:rsidRPr="007F28E3" w:rsidRDefault="00BF1565" w:rsidP="004C6E05">
            <w:pPr>
              <w:rPr>
                <w:rFonts w:ascii="Arial" w:eastAsia="Calibri" w:hAnsi="Arial" w:cs="Arial"/>
                <w:b/>
                <w:iCs/>
                <w:sz w:val="22"/>
                <w:szCs w:val="22"/>
              </w:rPr>
            </w:pPr>
            <w:r w:rsidRPr="007F28E3">
              <w:rPr>
                <w:rFonts w:ascii="Arial" w:eastAsia="Calibri" w:hAnsi="Arial" w:cs="Arial"/>
                <w:b/>
                <w:iCs/>
                <w:sz w:val="22"/>
                <w:szCs w:val="22"/>
              </w:rPr>
              <w:t>Stakeholder</w:t>
            </w:r>
          </w:p>
        </w:tc>
        <w:tc>
          <w:tcPr>
            <w:tcW w:w="12332" w:type="dxa"/>
            <w:shd w:val="clear" w:color="auto" w:fill="002C5B"/>
            <w:vAlign w:val="center"/>
          </w:tcPr>
          <w:p w14:paraId="0F203046" w14:textId="77777777" w:rsidR="00BF1565" w:rsidRPr="007F28E3" w:rsidRDefault="00BF1565" w:rsidP="004C6E05">
            <w:pPr>
              <w:rPr>
                <w:rFonts w:ascii="Arial" w:eastAsia="Calibri" w:hAnsi="Arial" w:cs="Arial"/>
                <w:b/>
                <w:iCs/>
                <w:sz w:val="22"/>
                <w:szCs w:val="22"/>
              </w:rPr>
            </w:pPr>
            <w:r w:rsidRPr="007F28E3">
              <w:rPr>
                <w:rFonts w:ascii="Arial" w:eastAsia="Calibri" w:hAnsi="Arial" w:cs="Arial"/>
                <w:b/>
                <w:iCs/>
                <w:sz w:val="22"/>
                <w:szCs w:val="22"/>
              </w:rPr>
              <w:t>Outcomes</w:t>
            </w:r>
          </w:p>
        </w:tc>
      </w:tr>
      <w:tr w:rsidR="00BF1565" w:rsidRPr="00D04CC6" w14:paraId="0EFA402A" w14:textId="77777777" w:rsidTr="004C6E05">
        <w:tc>
          <w:tcPr>
            <w:tcW w:w="2127" w:type="dxa"/>
            <w:shd w:val="clear" w:color="auto" w:fill="9F2321"/>
          </w:tcPr>
          <w:p w14:paraId="57663678" w14:textId="77777777" w:rsidR="00BF1565" w:rsidRPr="00B4102C" w:rsidRDefault="00BF1565" w:rsidP="004C6E05">
            <w:pPr>
              <w:rPr>
                <w:rFonts w:ascii="Arial" w:hAnsi="Arial" w:cs="Arial"/>
                <w:b/>
                <w:iCs/>
                <w:color w:val="FFFFFF"/>
                <w:sz w:val="22"/>
                <w:szCs w:val="22"/>
              </w:rPr>
            </w:pPr>
          </w:p>
          <w:p w14:paraId="07448379" w14:textId="77777777" w:rsidR="00BF1565" w:rsidRPr="00B4102C" w:rsidRDefault="00BF1565" w:rsidP="004C6E05">
            <w:pPr>
              <w:rPr>
                <w:rFonts w:ascii="Arial" w:hAnsi="Arial" w:cs="Arial"/>
                <w:b/>
                <w:iCs/>
                <w:color w:val="FFFFFF"/>
                <w:sz w:val="22"/>
                <w:szCs w:val="22"/>
              </w:rPr>
            </w:pPr>
            <w:proofErr w:type="spellStart"/>
            <w:r w:rsidRPr="00B4102C">
              <w:rPr>
                <w:rFonts w:ascii="Arial" w:hAnsi="Arial" w:cs="Arial"/>
                <w:b/>
                <w:iCs/>
                <w:color w:val="FFFFFF"/>
                <w:sz w:val="22"/>
                <w:szCs w:val="22"/>
              </w:rPr>
              <w:t>Coachwise</w:t>
            </w:r>
            <w:proofErr w:type="spellEnd"/>
            <w:r w:rsidRPr="00B4102C">
              <w:rPr>
                <w:rFonts w:ascii="Arial" w:hAnsi="Arial" w:cs="Arial"/>
                <w:b/>
                <w:iCs/>
                <w:color w:val="FFFFFF"/>
                <w:sz w:val="22"/>
                <w:szCs w:val="22"/>
              </w:rPr>
              <w:t xml:space="preserve"> and 1st4sport </w:t>
            </w:r>
          </w:p>
        </w:tc>
        <w:tc>
          <w:tcPr>
            <w:tcW w:w="12332" w:type="dxa"/>
          </w:tcPr>
          <w:p w14:paraId="6A745F51" w14:textId="77777777" w:rsidR="00BF1565" w:rsidRPr="00B4102C" w:rsidRDefault="00BF1565" w:rsidP="004C6E05">
            <w:pPr>
              <w:jc w:val="both"/>
              <w:rPr>
                <w:rFonts w:ascii="Arial" w:hAnsi="Arial" w:cs="Arial"/>
                <w:iCs/>
                <w:sz w:val="22"/>
                <w:szCs w:val="22"/>
              </w:rPr>
            </w:pPr>
          </w:p>
          <w:p w14:paraId="0D79A6A2" w14:textId="77777777" w:rsidR="00BF1565" w:rsidRPr="00B4102C" w:rsidRDefault="00BF1565" w:rsidP="004C6E05">
            <w:pPr>
              <w:jc w:val="both"/>
              <w:rPr>
                <w:rFonts w:ascii="Arial" w:hAnsi="Arial" w:cs="Arial"/>
                <w:iCs/>
                <w:sz w:val="22"/>
                <w:szCs w:val="22"/>
              </w:rPr>
            </w:pPr>
            <w:r w:rsidRPr="00B4102C">
              <w:rPr>
                <w:rFonts w:ascii="Arial" w:hAnsi="Arial" w:cs="Arial"/>
                <w:iCs/>
                <w:sz w:val="22"/>
                <w:szCs w:val="22"/>
              </w:rPr>
              <w:t xml:space="preserve">Confirmed malpractice or maladministration on the part </w:t>
            </w:r>
            <w:r w:rsidR="00912D27">
              <w:rPr>
                <w:rFonts w:ascii="Arial" w:hAnsi="Arial" w:cs="Arial"/>
                <w:iCs/>
                <w:sz w:val="22"/>
                <w:szCs w:val="22"/>
              </w:rPr>
              <w:t xml:space="preserve">of </w:t>
            </w:r>
            <w:proofErr w:type="spellStart"/>
            <w:r w:rsidR="00912D27">
              <w:rPr>
                <w:rFonts w:ascii="Arial" w:hAnsi="Arial" w:cs="Arial"/>
                <w:iCs/>
                <w:sz w:val="22"/>
                <w:szCs w:val="22"/>
              </w:rPr>
              <w:t>Coachwise</w:t>
            </w:r>
            <w:proofErr w:type="spellEnd"/>
            <w:r w:rsidR="00912D27">
              <w:rPr>
                <w:rFonts w:ascii="Arial" w:hAnsi="Arial" w:cs="Arial"/>
                <w:iCs/>
                <w:sz w:val="22"/>
                <w:szCs w:val="22"/>
              </w:rPr>
              <w:t xml:space="preserve"> or 1st4sport staff</w:t>
            </w:r>
            <w:r w:rsidRPr="00B4102C">
              <w:rPr>
                <w:rFonts w:ascii="Arial" w:hAnsi="Arial" w:cs="Arial"/>
                <w:iCs/>
                <w:sz w:val="22"/>
                <w:szCs w:val="22"/>
              </w:rPr>
              <w:t xml:space="preserve"> will be reported directly to the </w:t>
            </w:r>
            <w:r w:rsidRPr="00B4102C">
              <w:rPr>
                <w:rFonts w:ascii="Arial" w:hAnsi="Arial" w:cs="Arial"/>
                <w:i/>
                <w:iCs/>
                <w:sz w:val="22"/>
                <w:szCs w:val="22"/>
              </w:rPr>
              <w:t>Head of Personnel and Office Management</w:t>
            </w:r>
            <w:r w:rsidRPr="00B4102C">
              <w:rPr>
                <w:rFonts w:ascii="Arial" w:hAnsi="Arial" w:cs="Arial"/>
                <w:iCs/>
                <w:sz w:val="22"/>
                <w:szCs w:val="22"/>
              </w:rPr>
              <w:t xml:space="preserve"> which will then initiate disciplinary action proportionate to the offence.</w:t>
            </w:r>
          </w:p>
        </w:tc>
      </w:tr>
      <w:tr w:rsidR="00BF1565" w:rsidRPr="00D04CC6" w14:paraId="31BC1DF8" w14:textId="77777777" w:rsidTr="004C6E05">
        <w:tc>
          <w:tcPr>
            <w:tcW w:w="2127" w:type="dxa"/>
            <w:shd w:val="clear" w:color="auto" w:fill="9F2321"/>
          </w:tcPr>
          <w:p w14:paraId="317C3E49" w14:textId="77777777" w:rsidR="00BF1565" w:rsidRPr="00B4102C" w:rsidRDefault="00BF1565" w:rsidP="004C6E05">
            <w:pPr>
              <w:rPr>
                <w:rFonts w:ascii="Arial" w:hAnsi="Arial" w:cs="Arial"/>
                <w:b/>
                <w:iCs/>
                <w:color w:val="FFFFFF"/>
                <w:sz w:val="22"/>
                <w:szCs w:val="22"/>
              </w:rPr>
            </w:pPr>
          </w:p>
          <w:p w14:paraId="066E44C0" w14:textId="77777777" w:rsidR="00BF1565" w:rsidRPr="00B4102C" w:rsidRDefault="00BF1565" w:rsidP="004C6E05">
            <w:pPr>
              <w:rPr>
                <w:rFonts w:ascii="Arial" w:hAnsi="Arial" w:cs="Arial"/>
                <w:b/>
                <w:iCs/>
                <w:color w:val="FFFFFF"/>
                <w:sz w:val="22"/>
                <w:szCs w:val="22"/>
              </w:rPr>
            </w:pPr>
            <w:r>
              <w:rPr>
                <w:rFonts w:ascii="Arial" w:hAnsi="Arial" w:cs="Arial"/>
                <w:b/>
                <w:iCs/>
                <w:color w:val="FFFFFF"/>
                <w:sz w:val="22"/>
                <w:szCs w:val="22"/>
              </w:rPr>
              <w:t>ECB</w:t>
            </w:r>
          </w:p>
        </w:tc>
        <w:tc>
          <w:tcPr>
            <w:tcW w:w="12332" w:type="dxa"/>
          </w:tcPr>
          <w:p w14:paraId="4F501F23" w14:textId="77777777" w:rsidR="00BF1565" w:rsidRPr="00B4102C" w:rsidRDefault="00BF1565" w:rsidP="004C6E05">
            <w:pPr>
              <w:jc w:val="both"/>
              <w:rPr>
                <w:rFonts w:ascii="Arial" w:hAnsi="Arial" w:cs="Arial"/>
                <w:iCs/>
                <w:sz w:val="22"/>
                <w:szCs w:val="22"/>
              </w:rPr>
            </w:pPr>
          </w:p>
          <w:p w14:paraId="4FC7740E" w14:textId="77777777" w:rsidR="00BF1565" w:rsidRPr="00B4102C" w:rsidRDefault="00BF1565" w:rsidP="004C6E05">
            <w:pPr>
              <w:jc w:val="both"/>
              <w:rPr>
                <w:rFonts w:ascii="Arial" w:hAnsi="Arial" w:cs="Arial"/>
                <w:iCs/>
                <w:sz w:val="22"/>
                <w:szCs w:val="22"/>
              </w:rPr>
            </w:pPr>
            <w:r w:rsidRPr="00B4102C">
              <w:rPr>
                <w:rFonts w:ascii="Arial" w:hAnsi="Arial" w:cs="Arial"/>
                <w:iCs/>
                <w:sz w:val="22"/>
                <w:szCs w:val="22"/>
              </w:rPr>
              <w:t xml:space="preserve">Confirmed malpractice or maladministration on the part of </w:t>
            </w:r>
            <w:r>
              <w:rPr>
                <w:rFonts w:ascii="Arial" w:hAnsi="Arial" w:cs="Arial"/>
                <w:iCs/>
                <w:sz w:val="22"/>
                <w:szCs w:val="22"/>
              </w:rPr>
              <w:t>ECB</w:t>
            </w:r>
            <w:r w:rsidR="00912D27">
              <w:rPr>
                <w:rFonts w:ascii="Arial" w:hAnsi="Arial" w:cs="Arial"/>
                <w:iCs/>
                <w:sz w:val="22"/>
                <w:szCs w:val="22"/>
              </w:rPr>
              <w:t xml:space="preserve"> staff</w:t>
            </w:r>
            <w:r w:rsidRPr="00B4102C">
              <w:rPr>
                <w:rFonts w:ascii="Arial" w:hAnsi="Arial" w:cs="Arial"/>
                <w:iCs/>
                <w:sz w:val="22"/>
                <w:szCs w:val="22"/>
              </w:rPr>
              <w:t xml:space="preserve"> will be reported directly to </w:t>
            </w:r>
            <w:r w:rsidRPr="00912D27">
              <w:rPr>
                <w:rFonts w:ascii="Arial" w:hAnsi="Arial" w:cs="Arial"/>
                <w:iCs/>
                <w:sz w:val="22"/>
                <w:szCs w:val="22"/>
              </w:rPr>
              <w:t xml:space="preserve">the </w:t>
            </w:r>
            <w:r w:rsidRPr="00912D27">
              <w:rPr>
                <w:rFonts w:ascii="Arial" w:hAnsi="Arial" w:cs="Arial"/>
                <w:i/>
                <w:iCs/>
                <w:sz w:val="22"/>
                <w:szCs w:val="22"/>
              </w:rPr>
              <w:t xml:space="preserve">Head of Personnel </w:t>
            </w:r>
            <w:r w:rsidR="00912D27" w:rsidRPr="00912D27">
              <w:rPr>
                <w:rFonts w:ascii="Arial" w:hAnsi="Arial" w:cs="Arial"/>
                <w:i/>
                <w:iCs/>
                <w:sz w:val="22"/>
                <w:szCs w:val="22"/>
              </w:rPr>
              <w:t xml:space="preserve">(or equivalent) </w:t>
            </w:r>
            <w:r w:rsidRPr="00912D27">
              <w:rPr>
                <w:rFonts w:ascii="Arial" w:hAnsi="Arial" w:cs="Arial"/>
                <w:iCs/>
                <w:sz w:val="22"/>
                <w:szCs w:val="22"/>
              </w:rPr>
              <w:t>which will then initiate disciplinary action proportionate to the offence.</w:t>
            </w:r>
          </w:p>
        </w:tc>
      </w:tr>
      <w:tr w:rsidR="00BF1565" w:rsidRPr="00D04CC6" w14:paraId="60FB8B6F" w14:textId="77777777" w:rsidTr="004C6E05">
        <w:tc>
          <w:tcPr>
            <w:tcW w:w="2127" w:type="dxa"/>
            <w:shd w:val="clear" w:color="auto" w:fill="9F2321"/>
          </w:tcPr>
          <w:p w14:paraId="18D6879E" w14:textId="77777777" w:rsidR="00BF1565" w:rsidRPr="00B4102C" w:rsidRDefault="00BF1565" w:rsidP="004C6E05">
            <w:pPr>
              <w:rPr>
                <w:rFonts w:ascii="Arial" w:hAnsi="Arial" w:cs="Arial"/>
                <w:b/>
                <w:iCs/>
                <w:color w:val="FFFFFF"/>
                <w:sz w:val="22"/>
                <w:szCs w:val="22"/>
              </w:rPr>
            </w:pPr>
          </w:p>
          <w:p w14:paraId="791D67AD" w14:textId="77777777" w:rsidR="00BF1565" w:rsidRPr="00B4102C" w:rsidRDefault="00BF1565" w:rsidP="004C6E05">
            <w:pPr>
              <w:rPr>
                <w:rFonts w:ascii="Arial" w:hAnsi="Arial" w:cs="Arial"/>
                <w:b/>
                <w:iCs/>
                <w:color w:val="FFFFFF"/>
                <w:sz w:val="22"/>
                <w:szCs w:val="22"/>
              </w:rPr>
            </w:pPr>
            <w:r w:rsidRPr="00B4102C">
              <w:rPr>
                <w:rFonts w:ascii="Arial" w:hAnsi="Arial" w:cs="Arial"/>
                <w:b/>
                <w:iCs/>
                <w:color w:val="FFFFFF"/>
                <w:sz w:val="22"/>
                <w:szCs w:val="22"/>
              </w:rPr>
              <w:t>External Verifiers</w:t>
            </w:r>
          </w:p>
        </w:tc>
        <w:tc>
          <w:tcPr>
            <w:tcW w:w="12332" w:type="dxa"/>
          </w:tcPr>
          <w:p w14:paraId="781F4949" w14:textId="77777777" w:rsidR="00BF1565" w:rsidRPr="00B4102C" w:rsidRDefault="00BF1565" w:rsidP="004C6E05">
            <w:pPr>
              <w:jc w:val="both"/>
              <w:rPr>
                <w:rFonts w:ascii="Arial" w:hAnsi="Arial" w:cs="Arial"/>
                <w:iCs/>
                <w:sz w:val="22"/>
                <w:szCs w:val="22"/>
              </w:rPr>
            </w:pPr>
          </w:p>
          <w:p w14:paraId="634B7605" w14:textId="77777777" w:rsidR="00BF1565" w:rsidRPr="00B4102C" w:rsidRDefault="00BF1565" w:rsidP="00086E4B">
            <w:pPr>
              <w:jc w:val="both"/>
              <w:rPr>
                <w:rFonts w:ascii="Arial" w:hAnsi="Arial" w:cs="Arial"/>
                <w:iCs/>
                <w:sz w:val="22"/>
                <w:szCs w:val="22"/>
              </w:rPr>
            </w:pPr>
            <w:r w:rsidRPr="00B4102C">
              <w:rPr>
                <w:rFonts w:ascii="Arial" w:hAnsi="Arial" w:cs="Arial"/>
                <w:iCs/>
                <w:sz w:val="22"/>
                <w:szCs w:val="22"/>
              </w:rPr>
              <w:t xml:space="preserve">Confirmed malpractice or maladministration on the part of </w:t>
            </w:r>
            <w:r>
              <w:rPr>
                <w:rFonts w:ascii="Arial" w:hAnsi="Arial" w:cs="Arial"/>
                <w:iCs/>
                <w:sz w:val="22"/>
                <w:szCs w:val="22"/>
              </w:rPr>
              <w:t>external verifiers</w:t>
            </w:r>
            <w:r w:rsidRPr="00B4102C">
              <w:rPr>
                <w:rFonts w:ascii="Arial" w:hAnsi="Arial" w:cs="Arial"/>
                <w:iCs/>
                <w:sz w:val="22"/>
                <w:szCs w:val="22"/>
              </w:rPr>
              <w:t xml:space="preserve"> will be reported directly to the 1st4sport </w:t>
            </w:r>
            <w:r w:rsidR="00054812">
              <w:rPr>
                <w:rFonts w:ascii="Arial" w:hAnsi="Arial" w:cs="Arial"/>
                <w:iCs/>
                <w:sz w:val="22"/>
                <w:szCs w:val="22"/>
              </w:rPr>
              <w:t xml:space="preserve">Business Excellence Working </w:t>
            </w:r>
            <w:r>
              <w:rPr>
                <w:rFonts w:ascii="Arial" w:hAnsi="Arial" w:cs="Arial"/>
                <w:iCs/>
                <w:sz w:val="22"/>
                <w:szCs w:val="22"/>
              </w:rPr>
              <w:t xml:space="preserve">Group </w:t>
            </w:r>
            <w:r w:rsidRPr="00B4102C">
              <w:rPr>
                <w:rFonts w:ascii="Arial" w:hAnsi="Arial" w:cs="Arial"/>
                <w:iCs/>
                <w:sz w:val="22"/>
                <w:szCs w:val="22"/>
              </w:rPr>
              <w:t xml:space="preserve">which will then </w:t>
            </w:r>
            <w:r w:rsidR="00086E4B">
              <w:rPr>
                <w:rFonts w:ascii="Arial" w:hAnsi="Arial" w:cs="Arial"/>
                <w:iCs/>
                <w:sz w:val="22"/>
                <w:szCs w:val="22"/>
              </w:rPr>
              <w:t>initiate</w:t>
            </w:r>
            <w:r w:rsidRPr="00B4102C">
              <w:rPr>
                <w:rFonts w:ascii="Arial" w:hAnsi="Arial" w:cs="Arial"/>
                <w:iCs/>
                <w:sz w:val="22"/>
                <w:szCs w:val="22"/>
              </w:rPr>
              <w:t xml:space="preserve"> decision making</w:t>
            </w:r>
            <w:r>
              <w:rPr>
                <w:rFonts w:ascii="Arial" w:hAnsi="Arial" w:cs="Arial"/>
                <w:iCs/>
                <w:sz w:val="22"/>
                <w:szCs w:val="22"/>
              </w:rPr>
              <w:t xml:space="preserve"> </w:t>
            </w:r>
            <w:r w:rsidR="00086E4B">
              <w:rPr>
                <w:rFonts w:ascii="Arial" w:hAnsi="Arial" w:cs="Arial"/>
                <w:iCs/>
                <w:sz w:val="22"/>
                <w:szCs w:val="22"/>
              </w:rPr>
              <w:t xml:space="preserve">and actions </w:t>
            </w:r>
            <w:r>
              <w:rPr>
                <w:rFonts w:ascii="Arial" w:hAnsi="Arial" w:cs="Arial"/>
                <w:iCs/>
                <w:sz w:val="22"/>
                <w:szCs w:val="22"/>
              </w:rPr>
              <w:t xml:space="preserve">proportionate to the offence. </w:t>
            </w:r>
          </w:p>
        </w:tc>
      </w:tr>
      <w:tr w:rsidR="00BF1565" w:rsidRPr="00D04CC6" w14:paraId="2F3EE087" w14:textId="77777777" w:rsidTr="004C6E05">
        <w:tc>
          <w:tcPr>
            <w:tcW w:w="2127" w:type="dxa"/>
            <w:shd w:val="clear" w:color="auto" w:fill="9F2321"/>
          </w:tcPr>
          <w:p w14:paraId="2D211790" w14:textId="77777777" w:rsidR="00BF1565" w:rsidRPr="00B4102C" w:rsidRDefault="00BF1565" w:rsidP="004C6E05">
            <w:pPr>
              <w:rPr>
                <w:rFonts w:ascii="Arial" w:hAnsi="Arial" w:cs="Arial"/>
                <w:b/>
                <w:iCs/>
                <w:color w:val="FFFFFF"/>
                <w:sz w:val="22"/>
                <w:szCs w:val="22"/>
              </w:rPr>
            </w:pPr>
          </w:p>
          <w:p w14:paraId="6991BAEA" w14:textId="77777777" w:rsidR="00BF1565" w:rsidRPr="00B4102C" w:rsidRDefault="00BF1565" w:rsidP="004C6E05">
            <w:pPr>
              <w:rPr>
                <w:rFonts w:ascii="Arial" w:hAnsi="Arial" w:cs="Arial"/>
                <w:b/>
                <w:iCs/>
                <w:color w:val="FFFFFF"/>
                <w:sz w:val="22"/>
                <w:szCs w:val="22"/>
              </w:rPr>
            </w:pPr>
            <w:r w:rsidRPr="00B4102C">
              <w:rPr>
                <w:rFonts w:ascii="Arial" w:hAnsi="Arial" w:cs="Arial"/>
                <w:b/>
                <w:iCs/>
                <w:color w:val="FFFFFF"/>
                <w:sz w:val="22"/>
                <w:szCs w:val="22"/>
              </w:rPr>
              <w:t>Recognised Centres</w:t>
            </w:r>
          </w:p>
        </w:tc>
        <w:tc>
          <w:tcPr>
            <w:tcW w:w="12332" w:type="dxa"/>
          </w:tcPr>
          <w:p w14:paraId="16BC876A" w14:textId="77777777" w:rsidR="00BF1565" w:rsidRPr="00B4102C" w:rsidRDefault="00BF1565" w:rsidP="004C6E05">
            <w:pPr>
              <w:jc w:val="both"/>
              <w:rPr>
                <w:rFonts w:ascii="Arial" w:hAnsi="Arial" w:cs="Arial"/>
                <w:iCs/>
                <w:sz w:val="22"/>
                <w:szCs w:val="22"/>
              </w:rPr>
            </w:pPr>
          </w:p>
          <w:p w14:paraId="59A3B045" w14:textId="77777777" w:rsidR="00BF1565" w:rsidRPr="00B4102C" w:rsidRDefault="00BF1565" w:rsidP="004C6E05">
            <w:pPr>
              <w:jc w:val="both"/>
              <w:rPr>
                <w:rFonts w:ascii="Arial" w:hAnsi="Arial" w:cs="Arial"/>
                <w:iCs/>
                <w:sz w:val="22"/>
                <w:szCs w:val="22"/>
              </w:rPr>
            </w:pPr>
            <w:r w:rsidRPr="00B4102C">
              <w:rPr>
                <w:rFonts w:ascii="Arial" w:hAnsi="Arial" w:cs="Arial"/>
                <w:iCs/>
                <w:sz w:val="22"/>
                <w:szCs w:val="22"/>
              </w:rPr>
              <w:t xml:space="preserve">Confirmed malpractice or maladministration on the part of </w:t>
            </w:r>
            <w:r w:rsidR="00086E4B">
              <w:rPr>
                <w:rFonts w:ascii="Arial" w:hAnsi="Arial" w:cs="Arial"/>
                <w:iCs/>
                <w:sz w:val="22"/>
                <w:szCs w:val="22"/>
              </w:rPr>
              <w:t xml:space="preserve">CCBs as </w:t>
            </w:r>
            <w:r w:rsidRPr="00B4102C">
              <w:rPr>
                <w:rFonts w:ascii="Arial" w:hAnsi="Arial" w:cs="Arial"/>
                <w:iCs/>
                <w:sz w:val="22"/>
                <w:szCs w:val="22"/>
              </w:rPr>
              <w:t>recognised centres</w:t>
            </w:r>
            <w:r>
              <w:rPr>
                <w:rStyle w:val="FootnoteReference"/>
                <w:rFonts w:ascii="Arial" w:hAnsi="Arial" w:cs="Arial"/>
                <w:iCs/>
                <w:sz w:val="22"/>
                <w:szCs w:val="22"/>
              </w:rPr>
              <w:footnoteReference w:id="2"/>
            </w:r>
            <w:r w:rsidRPr="00B4102C">
              <w:rPr>
                <w:rFonts w:ascii="Arial" w:hAnsi="Arial" w:cs="Arial"/>
                <w:iCs/>
                <w:sz w:val="22"/>
                <w:szCs w:val="22"/>
              </w:rPr>
              <w:t xml:space="preserve"> will be mapped to the relevant centre recognition and qualification approval condition by the </w:t>
            </w:r>
            <w:r w:rsidR="00086E4B" w:rsidRPr="00086E4B">
              <w:rPr>
                <w:rFonts w:ascii="Arial" w:hAnsi="Arial" w:cs="Arial"/>
                <w:i/>
                <w:iCs/>
                <w:sz w:val="22"/>
                <w:szCs w:val="22"/>
              </w:rPr>
              <w:t>1st4sport Risk</w:t>
            </w:r>
            <w:r w:rsidRPr="00086E4B">
              <w:rPr>
                <w:rFonts w:ascii="Arial" w:hAnsi="Arial" w:cs="Arial"/>
                <w:i/>
                <w:iCs/>
                <w:sz w:val="22"/>
                <w:szCs w:val="22"/>
              </w:rPr>
              <w:t xml:space="preserve"> Manager</w:t>
            </w:r>
            <w:r w:rsidRPr="00B4102C">
              <w:rPr>
                <w:rFonts w:ascii="Arial" w:hAnsi="Arial" w:cs="Arial"/>
                <w:iCs/>
                <w:sz w:val="22"/>
                <w:szCs w:val="22"/>
              </w:rPr>
              <w:t xml:space="preserve">. This will then be reported directly to the </w:t>
            </w:r>
            <w:r w:rsidR="00086E4B" w:rsidRPr="00B4102C">
              <w:rPr>
                <w:rFonts w:ascii="Arial" w:hAnsi="Arial" w:cs="Arial"/>
                <w:iCs/>
                <w:sz w:val="22"/>
                <w:szCs w:val="22"/>
              </w:rPr>
              <w:t xml:space="preserve">1st4sport </w:t>
            </w:r>
            <w:r w:rsidR="00086E4B">
              <w:rPr>
                <w:rFonts w:ascii="Arial" w:hAnsi="Arial" w:cs="Arial"/>
                <w:iCs/>
                <w:sz w:val="22"/>
                <w:szCs w:val="22"/>
              </w:rPr>
              <w:t xml:space="preserve">Business Excellence Working Group </w:t>
            </w:r>
            <w:r>
              <w:rPr>
                <w:rFonts w:ascii="Arial" w:hAnsi="Arial" w:cs="Arial"/>
                <w:iCs/>
                <w:sz w:val="22"/>
                <w:szCs w:val="22"/>
              </w:rPr>
              <w:t xml:space="preserve">for </w:t>
            </w:r>
            <w:r w:rsidRPr="00B4102C">
              <w:rPr>
                <w:rFonts w:ascii="Arial" w:hAnsi="Arial" w:cs="Arial"/>
                <w:iCs/>
                <w:sz w:val="22"/>
                <w:szCs w:val="22"/>
              </w:rPr>
              <w:t xml:space="preserve">decision making on sanctions proportionate to the offence. </w:t>
            </w:r>
          </w:p>
          <w:p w14:paraId="77AE1AD5" w14:textId="77777777" w:rsidR="00BF1565" w:rsidRPr="00B4102C" w:rsidRDefault="00BF1565" w:rsidP="004C6E05">
            <w:pPr>
              <w:jc w:val="both"/>
              <w:rPr>
                <w:rFonts w:ascii="Arial" w:hAnsi="Arial" w:cs="Arial"/>
                <w:iCs/>
                <w:sz w:val="22"/>
                <w:szCs w:val="22"/>
              </w:rPr>
            </w:pPr>
          </w:p>
          <w:p w14:paraId="6D48606D" w14:textId="77777777" w:rsidR="00BF1565" w:rsidRPr="00B4102C" w:rsidRDefault="00BF1565" w:rsidP="004C6E05">
            <w:pPr>
              <w:jc w:val="both"/>
              <w:rPr>
                <w:rFonts w:ascii="Arial" w:hAnsi="Arial" w:cs="Arial"/>
                <w:iCs/>
                <w:sz w:val="22"/>
                <w:szCs w:val="22"/>
              </w:rPr>
            </w:pPr>
            <w:r w:rsidRPr="00B4102C">
              <w:rPr>
                <w:rFonts w:ascii="Arial" w:hAnsi="Arial" w:cs="Arial"/>
                <w:iCs/>
                <w:sz w:val="22"/>
                <w:szCs w:val="22"/>
              </w:rPr>
              <w:t xml:space="preserve">Confirmed malpractice or maladministration on the part of recognised centre staff will </w:t>
            </w:r>
            <w:r w:rsidR="00086E4B">
              <w:rPr>
                <w:rFonts w:ascii="Arial" w:hAnsi="Arial" w:cs="Arial"/>
                <w:iCs/>
                <w:sz w:val="22"/>
                <w:szCs w:val="22"/>
              </w:rPr>
              <w:t xml:space="preserve">be </w:t>
            </w:r>
            <w:r w:rsidRPr="00B4102C">
              <w:rPr>
                <w:rFonts w:ascii="Arial" w:hAnsi="Arial" w:cs="Arial"/>
                <w:iCs/>
                <w:sz w:val="22"/>
                <w:szCs w:val="22"/>
              </w:rPr>
              <w:t xml:space="preserve">reported directly to the </w:t>
            </w:r>
            <w:r w:rsidR="00086E4B" w:rsidRPr="00B4102C">
              <w:rPr>
                <w:rFonts w:ascii="Arial" w:hAnsi="Arial" w:cs="Arial"/>
                <w:iCs/>
                <w:sz w:val="22"/>
                <w:szCs w:val="22"/>
              </w:rPr>
              <w:t xml:space="preserve">1st4sport </w:t>
            </w:r>
            <w:r w:rsidR="00086E4B">
              <w:rPr>
                <w:rFonts w:ascii="Arial" w:hAnsi="Arial" w:cs="Arial"/>
                <w:iCs/>
                <w:sz w:val="22"/>
                <w:szCs w:val="22"/>
              </w:rPr>
              <w:t>Business Excellence Working Group</w:t>
            </w:r>
            <w:r>
              <w:rPr>
                <w:rFonts w:ascii="Arial" w:hAnsi="Arial" w:cs="Arial"/>
                <w:iCs/>
                <w:sz w:val="22"/>
                <w:szCs w:val="22"/>
              </w:rPr>
              <w:t xml:space="preserve"> for decision </w:t>
            </w:r>
            <w:r w:rsidRPr="00B4102C">
              <w:rPr>
                <w:rFonts w:ascii="Arial" w:hAnsi="Arial" w:cs="Arial"/>
                <w:iCs/>
                <w:sz w:val="22"/>
                <w:szCs w:val="22"/>
              </w:rPr>
              <w:t>making on penalties proportionate to the offence which include retraining, temporary suspension, working only under supervision or permanent exclusion from the</w:t>
            </w:r>
            <w:r w:rsidR="00086E4B">
              <w:rPr>
                <w:rFonts w:ascii="Arial" w:hAnsi="Arial" w:cs="Arial"/>
                <w:iCs/>
                <w:sz w:val="22"/>
                <w:szCs w:val="22"/>
              </w:rPr>
              <w:t>:</w:t>
            </w:r>
            <w:r w:rsidRPr="00B4102C">
              <w:rPr>
                <w:rFonts w:ascii="Arial" w:hAnsi="Arial" w:cs="Arial"/>
                <w:iCs/>
                <w:sz w:val="22"/>
                <w:szCs w:val="22"/>
              </w:rPr>
              <w:t xml:space="preserve"> </w:t>
            </w:r>
          </w:p>
          <w:p w14:paraId="0CA829F7" w14:textId="77777777" w:rsidR="00BF1565" w:rsidRPr="00574575" w:rsidRDefault="00BF1565" w:rsidP="004C6E05">
            <w:pPr>
              <w:jc w:val="both"/>
              <w:rPr>
                <w:rFonts w:ascii="Arial" w:hAnsi="Arial" w:cs="Arial"/>
                <w:iCs/>
                <w:sz w:val="10"/>
                <w:szCs w:val="10"/>
              </w:rPr>
            </w:pPr>
          </w:p>
          <w:p w14:paraId="2A5E9FA8" w14:textId="77777777" w:rsidR="00BF1565" w:rsidRPr="00B4102C" w:rsidRDefault="00BF1565" w:rsidP="004C6E05">
            <w:pPr>
              <w:pStyle w:val="ColorfulList-Accent11"/>
              <w:numPr>
                <w:ilvl w:val="0"/>
                <w:numId w:val="15"/>
              </w:numPr>
              <w:autoSpaceDE w:val="0"/>
              <w:autoSpaceDN w:val="0"/>
              <w:adjustRightInd w:val="0"/>
              <w:contextualSpacing/>
              <w:rPr>
                <w:rFonts w:ascii="Arial" w:eastAsia="Calibri" w:hAnsi="Arial" w:cs="Arial"/>
                <w:color w:val="000000"/>
                <w:sz w:val="22"/>
                <w:szCs w:val="22"/>
              </w:rPr>
            </w:pPr>
            <w:r w:rsidRPr="00B4102C">
              <w:rPr>
                <w:rFonts w:ascii="Arial" w:eastAsia="Calibri" w:hAnsi="Arial" w:cs="Arial"/>
                <w:color w:val="000000"/>
                <w:sz w:val="22"/>
                <w:szCs w:val="22"/>
              </w:rPr>
              <w:t>management of the centre</w:t>
            </w:r>
          </w:p>
          <w:p w14:paraId="0B1FA8FB" w14:textId="77777777" w:rsidR="00BF1565" w:rsidRPr="00B4102C" w:rsidRDefault="00BF1565" w:rsidP="004C6E05">
            <w:pPr>
              <w:pStyle w:val="ColorfulList-Accent11"/>
              <w:numPr>
                <w:ilvl w:val="0"/>
                <w:numId w:val="15"/>
              </w:numPr>
              <w:autoSpaceDE w:val="0"/>
              <w:autoSpaceDN w:val="0"/>
              <w:adjustRightInd w:val="0"/>
              <w:contextualSpacing/>
              <w:rPr>
                <w:rFonts w:ascii="Arial" w:eastAsia="Calibri" w:hAnsi="Arial" w:cs="Arial"/>
                <w:color w:val="000000"/>
                <w:sz w:val="22"/>
                <w:szCs w:val="22"/>
              </w:rPr>
            </w:pPr>
            <w:r w:rsidRPr="00B4102C">
              <w:rPr>
                <w:rFonts w:ascii="Arial" w:eastAsia="Calibri" w:hAnsi="Arial" w:cs="Arial"/>
                <w:color w:val="000000"/>
                <w:sz w:val="22"/>
                <w:szCs w:val="22"/>
              </w:rPr>
              <w:t>administration of the centre</w:t>
            </w:r>
          </w:p>
          <w:p w14:paraId="58A25A75" w14:textId="77777777" w:rsidR="00BF1565" w:rsidRPr="00B4102C" w:rsidRDefault="00BF1565" w:rsidP="004C6E05">
            <w:pPr>
              <w:pStyle w:val="ColorfulList-Accent11"/>
              <w:numPr>
                <w:ilvl w:val="0"/>
                <w:numId w:val="15"/>
              </w:numPr>
              <w:autoSpaceDE w:val="0"/>
              <w:autoSpaceDN w:val="0"/>
              <w:adjustRightInd w:val="0"/>
              <w:contextualSpacing/>
              <w:rPr>
                <w:rFonts w:ascii="Arial" w:eastAsia="Calibri" w:hAnsi="Arial" w:cs="Arial"/>
                <w:color w:val="000000"/>
                <w:sz w:val="22"/>
                <w:szCs w:val="22"/>
              </w:rPr>
            </w:pPr>
            <w:r w:rsidRPr="00B4102C">
              <w:rPr>
                <w:rFonts w:ascii="Arial" w:eastAsia="Calibri" w:hAnsi="Arial" w:cs="Arial"/>
                <w:color w:val="000000"/>
                <w:sz w:val="22"/>
                <w:szCs w:val="22"/>
              </w:rPr>
              <w:t>financial management of the centre</w:t>
            </w:r>
          </w:p>
          <w:p w14:paraId="677519F6" w14:textId="77777777" w:rsidR="00BF1565" w:rsidRPr="00B4102C" w:rsidRDefault="00BF1565" w:rsidP="004C6E05">
            <w:pPr>
              <w:pStyle w:val="ColorfulList-Accent11"/>
              <w:numPr>
                <w:ilvl w:val="0"/>
                <w:numId w:val="15"/>
              </w:numPr>
              <w:autoSpaceDE w:val="0"/>
              <w:autoSpaceDN w:val="0"/>
              <w:adjustRightInd w:val="0"/>
              <w:contextualSpacing/>
              <w:rPr>
                <w:rFonts w:ascii="Arial" w:eastAsia="Calibri" w:hAnsi="Arial" w:cs="Arial"/>
                <w:color w:val="000000"/>
                <w:sz w:val="22"/>
                <w:szCs w:val="22"/>
              </w:rPr>
            </w:pPr>
            <w:r w:rsidRPr="00B4102C">
              <w:rPr>
                <w:rFonts w:ascii="Arial" w:eastAsia="Calibri" w:hAnsi="Arial" w:cs="Arial"/>
                <w:color w:val="000000"/>
                <w:sz w:val="22"/>
                <w:szCs w:val="22"/>
              </w:rPr>
              <w:t>from the delivery of qualification(s)</w:t>
            </w:r>
          </w:p>
          <w:p w14:paraId="1271DBF2" w14:textId="77777777" w:rsidR="00BF1565" w:rsidRPr="00B4102C" w:rsidRDefault="00BF1565" w:rsidP="004C6E05">
            <w:pPr>
              <w:pStyle w:val="ColorfulList-Accent11"/>
              <w:numPr>
                <w:ilvl w:val="0"/>
                <w:numId w:val="15"/>
              </w:numPr>
              <w:autoSpaceDE w:val="0"/>
              <w:autoSpaceDN w:val="0"/>
              <w:adjustRightInd w:val="0"/>
              <w:contextualSpacing/>
              <w:rPr>
                <w:rFonts w:ascii="Arial" w:eastAsia="Calibri" w:hAnsi="Arial" w:cs="Arial"/>
                <w:color w:val="000000"/>
                <w:sz w:val="22"/>
                <w:szCs w:val="22"/>
              </w:rPr>
            </w:pPr>
            <w:r w:rsidRPr="00B4102C">
              <w:rPr>
                <w:rFonts w:ascii="Arial" w:eastAsia="Calibri" w:hAnsi="Arial" w:cs="Arial"/>
                <w:color w:val="000000"/>
                <w:sz w:val="22"/>
                <w:szCs w:val="22"/>
              </w:rPr>
              <w:t>from the assessment of qualification (s)</w:t>
            </w:r>
          </w:p>
          <w:p w14:paraId="350F83C5" w14:textId="77777777" w:rsidR="00BF1565" w:rsidRPr="00B4102C" w:rsidRDefault="00BF1565" w:rsidP="004C6E05">
            <w:pPr>
              <w:pStyle w:val="ColorfulList-Accent11"/>
              <w:numPr>
                <w:ilvl w:val="0"/>
                <w:numId w:val="15"/>
              </w:numPr>
              <w:autoSpaceDE w:val="0"/>
              <w:autoSpaceDN w:val="0"/>
              <w:adjustRightInd w:val="0"/>
              <w:contextualSpacing/>
              <w:rPr>
                <w:rFonts w:ascii="Arial" w:eastAsia="Calibri" w:hAnsi="Arial" w:cs="Arial"/>
                <w:color w:val="000000"/>
                <w:sz w:val="22"/>
                <w:szCs w:val="22"/>
              </w:rPr>
            </w:pPr>
            <w:r w:rsidRPr="00B4102C">
              <w:rPr>
                <w:rFonts w:ascii="Arial" w:eastAsia="Calibri" w:hAnsi="Arial" w:cs="Arial"/>
                <w:color w:val="000000"/>
                <w:sz w:val="22"/>
                <w:szCs w:val="22"/>
              </w:rPr>
              <w:t>from the internal verification/moderation of qualification(s)</w:t>
            </w:r>
          </w:p>
        </w:tc>
      </w:tr>
      <w:tr w:rsidR="00BF1565" w:rsidRPr="00D04CC6" w14:paraId="44D0AA0B" w14:textId="77777777" w:rsidTr="004C6E05">
        <w:tc>
          <w:tcPr>
            <w:tcW w:w="2127" w:type="dxa"/>
            <w:shd w:val="clear" w:color="auto" w:fill="9F2321"/>
          </w:tcPr>
          <w:p w14:paraId="1A386B38" w14:textId="77777777" w:rsidR="00BF1565" w:rsidRPr="007F28E3" w:rsidRDefault="00BF1565" w:rsidP="004C6E05">
            <w:pPr>
              <w:rPr>
                <w:rFonts w:ascii="Arial" w:eastAsia="Calibri" w:hAnsi="Arial" w:cs="Arial"/>
                <w:b/>
                <w:iCs/>
                <w:color w:val="FFFFFF"/>
                <w:sz w:val="22"/>
                <w:szCs w:val="22"/>
              </w:rPr>
            </w:pPr>
          </w:p>
          <w:p w14:paraId="01760476" w14:textId="77777777" w:rsidR="00BF1565" w:rsidRPr="007F28E3" w:rsidRDefault="00BF1565" w:rsidP="004C6E05">
            <w:pPr>
              <w:rPr>
                <w:rFonts w:ascii="Arial" w:eastAsia="Calibri" w:hAnsi="Arial" w:cs="Arial"/>
                <w:b/>
                <w:iCs/>
                <w:color w:val="FFFFFF"/>
                <w:sz w:val="22"/>
                <w:szCs w:val="22"/>
              </w:rPr>
            </w:pPr>
            <w:r w:rsidRPr="007F28E3">
              <w:rPr>
                <w:rFonts w:ascii="Arial" w:eastAsia="Calibri" w:hAnsi="Arial" w:cs="Arial"/>
                <w:b/>
                <w:iCs/>
                <w:color w:val="FFFFFF"/>
                <w:sz w:val="22"/>
                <w:szCs w:val="22"/>
              </w:rPr>
              <w:t>Learners</w:t>
            </w:r>
          </w:p>
        </w:tc>
        <w:tc>
          <w:tcPr>
            <w:tcW w:w="12332" w:type="dxa"/>
          </w:tcPr>
          <w:p w14:paraId="2795D06D" w14:textId="77777777" w:rsidR="00BF1565" w:rsidRPr="007F28E3" w:rsidRDefault="00BF1565" w:rsidP="004C6E05">
            <w:pPr>
              <w:jc w:val="both"/>
              <w:rPr>
                <w:rFonts w:ascii="Arial" w:eastAsia="Calibri" w:hAnsi="Arial" w:cs="Arial"/>
                <w:iCs/>
                <w:sz w:val="22"/>
                <w:szCs w:val="22"/>
              </w:rPr>
            </w:pPr>
          </w:p>
          <w:p w14:paraId="3969A9DC" w14:textId="77777777" w:rsidR="00BF1565" w:rsidRPr="007F28E3" w:rsidRDefault="00BF1565" w:rsidP="004C6E05">
            <w:pPr>
              <w:jc w:val="both"/>
              <w:rPr>
                <w:rFonts w:ascii="Arial" w:eastAsia="Calibri" w:hAnsi="Arial" w:cs="Arial"/>
                <w:iCs/>
                <w:sz w:val="22"/>
                <w:szCs w:val="22"/>
              </w:rPr>
            </w:pPr>
            <w:r w:rsidRPr="007F28E3">
              <w:rPr>
                <w:rFonts w:ascii="Arial" w:eastAsia="Calibri" w:hAnsi="Arial" w:cs="Arial"/>
                <w:iCs/>
                <w:sz w:val="22"/>
                <w:szCs w:val="22"/>
              </w:rPr>
              <w:t xml:space="preserve">Confirmed malpractice or maladministration on the part of a learner will be </w:t>
            </w:r>
            <w:r w:rsidRPr="00B4102C">
              <w:rPr>
                <w:rFonts w:ascii="Arial" w:hAnsi="Arial" w:cs="Arial"/>
                <w:iCs/>
                <w:sz w:val="22"/>
                <w:szCs w:val="22"/>
              </w:rPr>
              <w:t xml:space="preserve">reported directly to the </w:t>
            </w:r>
            <w:r w:rsidR="00086E4B" w:rsidRPr="00B4102C">
              <w:rPr>
                <w:rFonts w:ascii="Arial" w:hAnsi="Arial" w:cs="Arial"/>
                <w:iCs/>
                <w:sz w:val="22"/>
                <w:szCs w:val="22"/>
              </w:rPr>
              <w:t xml:space="preserve">1st4sport </w:t>
            </w:r>
            <w:r w:rsidR="00086E4B">
              <w:rPr>
                <w:rFonts w:ascii="Arial" w:hAnsi="Arial" w:cs="Arial"/>
                <w:iCs/>
                <w:sz w:val="22"/>
                <w:szCs w:val="22"/>
              </w:rPr>
              <w:t>Business Excellence Working Group</w:t>
            </w:r>
            <w:r w:rsidRPr="00B4102C">
              <w:rPr>
                <w:rFonts w:ascii="Arial" w:hAnsi="Arial" w:cs="Arial"/>
                <w:iCs/>
                <w:sz w:val="22"/>
                <w:szCs w:val="22"/>
              </w:rPr>
              <w:t xml:space="preserve"> </w:t>
            </w:r>
            <w:r w:rsidRPr="007F28E3">
              <w:rPr>
                <w:rFonts w:ascii="Arial" w:eastAsia="Calibri" w:hAnsi="Arial" w:cs="Arial"/>
                <w:iCs/>
                <w:sz w:val="22"/>
                <w:szCs w:val="22"/>
              </w:rPr>
              <w:t>for decision making on penalties proportionate to the offence which may include:</w:t>
            </w:r>
          </w:p>
          <w:p w14:paraId="25A62E1C" w14:textId="77777777" w:rsidR="00BF1565" w:rsidRPr="00E50615" w:rsidRDefault="00BF1565" w:rsidP="004C6E05">
            <w:pPr>
              <w:jc w:val="both"/>
              <w:rPr>
                <w:rFonts w:ascii="Arial" w:eastAsia="Calibri" w:hAnsi="Arial" w:cs="Arial"/>
                <w:iCs/>
                <w:sz w:val="10"/>
                <w:szCs w:val="10"/>
              </w:rPr>
            </w:pPr>
          </w:p>
          <w:p w14:paraId="7343A769" w14:textId="77777777" w:rsidR="00BF1565" w:rsidRPr="007F28E3" w:rsidRDefault="00BF1565" w:rsidP="004C6E05">
            <w:pPr>
              <w:pStyle w:val="ColorfulList-Accent11"/>
              <w:numPr>
                <w:ilvl w:val="0"/>
                <w:numId w:val="16"/>
              </w:numPr>
              <w:autoSpaceDE w:val="0"/>
              <w:autoSpaceDN w:val="0"/>
              <w:adjustRightInd w:val="0"/>
              <w:contextualSpacing/>
              <w:rPr>
                <w:rFonts w:ascii="Arial" w:eastAsia="Calibri" w:hAnsi="Arial" w:cs="Arial"/>
                <w:color w:val="000000"/>
                <w:sz w:val="22"/>
                <w:szCs w:val="22"/>
              </w:rPr>
            </w:pPr>
            <w:r w:rsidRPr="007F28E3">
              <w:rPr>
                <w:rFonts w:ascii="Arial" w:eastAsia="Calibri" w:hAnsi="Arial" w:cs="Arial"/>
                <w:color w:val="000000"/>
                <w:sz w:val="22"/>
                <w:szCs w:val="22"/>
              </w:rPr>
              <w:t>written warning (if further non-compliance is identified, this will result in disqualification from the whole qualification)</w:t>
            </w:r>
          </w:p>
          <w:p w14:paraId="057A4CAD" w14:textId="77777777" w:rsidR="00BF1565" w:rsidRPr="007F28E3" w:rsidRDefault="00BF1565" w:rsidP="004C6E05">
            <w:pPr>
              <w:pStyle w:val="ColorfulList-Accent11"/>
              <w:numPr>
                <w:ilvl w:val="0"/>
                <w:numId w:val="16"/>
              </w:numPr>
              <w:autoSpaceDE w:val="0"/>
              <w:autoSpaceDN w:val="0"/>
              <w:adjustRightInd w:val="0"/>
              <w:contextualSpacing/>
              <w:rPr>
                <w:rFonts w:ascii="Arial" w:eastAsia="Calibri" w:hAnsi="Arial" w:cs="Arial"/>
                <w:color w:val="000000"/>
                <w:sz w:val="22"/>
                <w:szCs w:val="22"/>
              </w:rPr>
            </w:pPr>
            <w:r w:rsidRPr="007F28E3">
              <w:rPr>
                <w:rFonts w:ascii="Arial" w:eastAsia="Calibri" w:hAnsi="Arial" w:cs="Arial"/>
                <w:color w:val="000000"/>
                <w:sz w:val="22"/>
                <w:szCs w:val="22"/>
              </w:rPr>
              <w:t>disqualification from entering one or more (re)assessment</w:t>
            </w:r>
          </w:p>
          <w:p w14:paraId="3FDC411F" w14:textId="77777777" w:rsidR="00BF1565" w:rsidRPr="007F28E3" w:rsidRDefault="00BF1565" w:rsidP="004C6E05">
            <w:pPr>
              <w:pStyle w:val="ColorfulList-Accent11"/>
              <w:numPr>
                <w:ilvl w:val="0"/>
                <w:numId w:val="16"/>
              </w:numPr>
              <w:autoSpaceDE w:val="0"/>
              <w:autoSpaceDN w:val="0"/>
              <w:adjustRightInd w:val="0"/>
              <w:contextualSpacing/>
              <w:rPr>
                <w:rFonts w:ascii="GillSans" w:eastAsia="Calibri" w:hAnsi="GillSans" w:cs="GillSans"/>
                <w:color w:val="000000"/>
                <w:sz w:val="22"/>
                <w:szCs w:val="22"/>
              </w:rPr>
            </w:pPr>
            <w:r w:rsidRPr="007F28E3">
              <w:rPr>
                <w:rFonts w:ascii="Arial" w:eastAsia="Calibri" w:hAnsi="Arial" w:cs="Arial"/>
                <w:color w:val="000000"/>
                <w:sz w:val="22"/>
                <w:szCs w:val="22"/>
              </w:rPr>
              <w:t>disqualification from the whole qualification.</w:t>
            </w:r>
          </w:p>
          <w:p w14:paraId="7FBB058B" w14:textId="77777777" w:rsidR="00BF1565" w:rsidRPr="007F28E3" w:rsidRDefault="00BF1565" w:rsidP="004C6E05">
            <w:pPr>
              <w:pStyle w:val="ColorfulList-Accent11"/>
              <w:numPr>
                <w:ilvl w:val="0"/>
                <w:numId w:val="16"/>
              </w:numPr>
              <w:autoSpaceDE w:val="0"/>
              <w:autoSpaceDN w:val="0"/>
              <w:adjustRightInd w:val="0"/>
              <w:contextualSpacing/>
              <w:rPr>
                <w:rFonts w:ascii="GillSans" w:eastAsia="Calibri" w:hAnsi="GillSans" w:cs="GillSans"/>
                <w:color w:val="000000"/>
                <w:sz w:val="22"/>
                <w:szCs w:val="22"/>
              </w:rPr>
            </w:pPr>
            <w:r w:rsidRPr="007F28E3">
              <w:rPr>
                <w:rFonts w:ascii="Arial" w:eastAsia="Calibri" w:hAnsi="Arial" w:cs="Arial"/>
                <w:color w:val="000000"/>
                <w:sz w:val="22"/>
                <w:szCs w:val="22"/>
              </w:rPr>
              <w:t xml:space="preserve">disqualification from </w:t>
            </w:r>
            <w:proofErr w:type="gramStart"/>
            <w:r w:rsidRPr="007F28E3">
              <w:rPr>
                <w:rFonts w:ascii="Arial" w:eastAsia="Calibri" w:hAnsi="Arial" w:cs="Arial"/>
                <w:color w:val="000000"/>
                <w:sz w:val="22"/>
                <w:szCs w:val="22"/>
              </w:rPr>
              <w:t>entering into</w:t>
            </w:r>
            <w:proofErr w:type="gramEnd"/>
            <w:r w:rsidRPr="007F28E3">
              <w:rPr>
                <w:rFonts w:ascii="Arial" w:eastAsia="Calibri" w:hAnsi="Arial" w:cs="Arial"/>
                <w:color w:val="000000"/>
                <w:sz w:val="22"/>
                <w:szCs w:val="22"/>
              </w:rPr>
              <w:t xml:space="preserve"> any 1st4sport</w:t>
            </w:r>
            <w:r w:rsidR="00086E4B">
              <w:rPr>
                <w:rFonts w:ascii="Arial" w:eastAsia="Calibri" w:hAnsi="Arial" w:cs="Arial"/>
                <w:color w:val="000000"/>
                <w:sz w:val="22"/>
                <w:szCs w:val="22"/>
              </w:rPr>
              <w:t xml:space="preserve"> or ECB </w:t>
            </w:r>
            <w:r w:rsidRPr="007F28E3">
              <w:rPr>
                <w:rFonts w:ascii="Arial" w:eastAsia="Calibri" w:hAnsi="Arial" w:cs="Arial"/>
                <w:color w:val="000000"/>
                <w:sz w:val="22"/>
                <w:szCs w:val="22"/>
              </w:rPr>
              <w:t>qualification.</w:t>
            </w:r>
          </w:p>
        </w:tc>
      </w:tr>
    </w:tbl>
    <w:p w14:paraId="14184E47" w14:textId="77777777" w:rsidR="007F28E3" w:rsidRDefault="007F28E3" w:rsidP="007F28E3">
      <w:pPr>
        <w:rPr>
          <w:rFonts w:ascii="Arial" w:hAnsi="Arial" w:cs="Arial"/>
          <w:b/>
        </w:rPr>
      </w:pPr>
    </w:p>
    <w:p w14:paraId="037FAAF3" w14:textId="77777777" w:rsidR="00F929D3" w:rsidRPr="00F929D3" w:rsidRDefault="00F929D3" w:rsidP="00F929D3">
      <w:pPr>
        <w:pStyle w:val="ColorfulList-Accent11"/>
        <w:spacing w:after="200" w:line="276" w:lineRule="auto"/>
        <w:ind w:left="0"/>
        <w:contextualSpacing/>
        <w:rPr>
          <w:rFonts w:ascii="Arial" w:hAnsi="Arial" w:cs="Arial"/>
          <w:b/>
          <w:sz w:val="22"/>
          <w:szCs w:val="22"/>
        </w:rPr>
      </w:pPr>
      <w:r>
        <w:rPr>
          <w:rFonts w:ascii="Arial" w:hAnsi="Arial" w:cs="Arial"/>
          <w:b/>
          <w:sz w:val="22"/>
          <w:szCs w:val="22"/>
        </w:rPr>
        <w:lastRenderedPageBreak/>
        <w:t>3.</w:t>
      </w:r>
      <w:r>
        <w:rPr>
          <w:rFonts w:ascii="Arial" w:hAnsi="Arial" w:cs="Arial"/>
          <w:b/>
          <w:sz w:val="22"/>
          <w:szCs w:val="22"/>
        </w:rPr>
        <w:tab/>
      </w:r>
      <w:r w:rsidRPr="00F929D3">
        <w:rPr>
          <w:rFonts w:ascii="Arial" w:hAnsi="Arial" w:cs="Arial"/>
          <w:b/>
          <w:sz w:val="22"/>
          <w:szCs w:val="22"/>
        </w:rPr>
        <w:t>Monitoring and review</w:t>
      </w:r>
    </w:p>
    <w:p w14:paraId="53CDE5BF" w14:textId="0C645AFD" w:rsidR="00F929D3" w:rsidRDefault="0085487B" w:rsidP="00F929D3">
      <w:pPr>
        <w:pStyle w:val="Default"/>
        <w:jc w:val="both"/>
        <w:rPr>
          <w:rFonts w:ascii="Arial" w:hAnsi="Arial" w:cs="Arial"/>
          <w:sz w:val="22"/>
          <w:szCs w:val="22"/>
        </w:rPr>
      </w:pPr>
      <w:r>
        <w:rPr>
          <w:rFonts w:ascii="Arial" w:hAnsi="Arial" w:cs="Arial"/>
          <w:sz w:val="22"/>
          <w:szCs w:val="22"/>
        </w:rPr>
        <w:t xml:space="preserve">Devon Cricket </w:t>
      </w:r>
      <w:r w:rsidR="003417AF">
        <w:rPr>
          <w:rFonts w:ascii="Arial" w:hAnsi="Arial" w:cs="Arial"/>
          <w:sz w:val="22"/>
          <w:szCs w:val="22"/>
        </w:rPr>
        <w:t xml:space="preserve">Foundation </w:t>
      </w:r>
      <w:r w:rsidR="00F929D3" w:rsidRPr="0003764B">
        <w:rPr>
          <w:rFonts w:ascii="Arial" w:hAnsi="Arial" w:cs="Arial"/>
          <w:sz w:val="22"/>
          <w:szCs w:val="22"/>
        </w:rPr>
        <w:t xml:space="preserve">have in place a standardised and systematic monitoring process to ensure the relevance of this </w:t>
      </w:r>
      <w:r w:rsidR="00F929D3">
        <w:rPr>
          <w:rFonts w:ascii="Arial" w:hAnsi="Arial" w:cs="Arial"/>
          <w:sz w:val="22"/>
          <w:szCs w:val="22"/>
        </w:rPr>
        <w:t xml:space="preserve">policy. In </w:t>
      </w:r>
      <w:r>
        <w:rPr>
          <w:rFonts w:ascii="Arial" w:hAnsi="Arial" w:cs="Arial"/>
          <w:sz w:val="22"/>
          <w:szCs w:val="22"/>
        </w:rPr>
        <w:t>addition,</w:t>
      </w:r>
      <w:r w:rsidR="00F929D3" w:rsidRPr="0003764B">
        <w:rPr>
          <w:rFonts w:ascii="Arial" w:hAnsi="Arial" w:cs="Arial"/>
          <w:sz w:val="22"/>
          <w:szCs w:val="22"/>
        </w:rPr>
        <w:t xml:space="preserve"> any data which is collected with relates to the implementation of this </w:t>
      </w:r>
      <w:r w:rsidR="003F416A">
        <w:rPr>
          <w:rFonts w:ascii="Arial" w:hAnsi="Arial" w:cs="Arial"/>
          <w:sz w:val="22"/>
          <w:szCs w:val="22"/>
        </w:rPr>
        <w:t>policy</w:t>
      </w:r>
      <w:r w:rsidR="00F929D3" w:rsidRPr="0003764B">
        <w:rPr>
          <w:rFonts w:ascii="Arial" w:hAnsi="Arial" w:cs="Arial"/>
          <w:sz w:val="22"/>
          <w:szCs w:val="22"/>
        </w:rPr>
        <w:t xml:space="preserve"> will be used to inform the ongoing </w:t>
      </w:r>
      <w:r w:rsidR="003F416A">
        <w:rPr>
          <w:rFonts w:ascii="Arial" w:hAnsi="Arial" w:cs="Arial"/>
          <w:sz w:val="22"/>
          <w:szCs w:val="22"/>
        </w:rPr>
        <w:t>management of our organisation and delivery of qualifications.</w:t>
      </w:r>
    </w:p>
    <w:p w14:paraId="1CF3B671" w14:textId="77777777" w:rsidR="0076746A" w:rsidRPr="0003764B" w:rsidRDefault="0076746A" w:rsidP="00F929D3">
      <w:pPr>
        <w:pStyle w:val="Default"/>
        <w:jc w:val="both"/>
        <w:rPr>
          <w:rFonts w:ascii="Arial" w:hAnsi="Arial" w:cs="Arial"/>
          <w:sz w:val="22"/>
          <w:szCs w:val="22"/>
        </w:rPr>
      </w:pPr>
    </w:p>
    <w:p w14:paraId="4CAACFA9" w14:textId="0B702326" w:rsidR="007D79DE" w:rsidRPr="009A1936" w:rsidRDefault="00574575" w:rsidP="00574575">
      <w:pPr>
        <w:pStyle w:val="Default"/>
        <w:jc w:val="both"/>
        <w:rPr>
          <w:rFonts w:ascii="Arial" w:hAnsi="Arial" w:cs="Arial"/>
          <w:sz w:val="22"/>
          <w:szCs w:val="22"/>
        </w:rPr>
      </w:pPr>
      <w:r>
        <w:rPr>
          <w:rFonts w:ascii="Arial" w:hAnsi="Arial" w:cs="Arial"/>
          <w:sz w:val="22"/>
          <w:szCs w:val="22"/>
        </w:rPr>
        <w:t xml:space="preserve">This policy will be reviewed on </w:t>
      </w:r>
      <w:r w:rsidR="000833D8">
        <w:rPr>
          <w:rFonts w:ascii="Arial" w:hAnsi="Arial" w:cs="Arial"/>
          <w:sz w:val="22"/>
          <w:szCs w:val="22"/>
        </w:rPr>
        <w:t>3</w:t>
      </w:r>
      <w:r w:rsidR="009A1936">
        <w:rPr>
          <w:rFonts w:ascii="Arial" w:hAnsi="Arial" w:cs="Arial"/>
          <w:sz w:val="22"/>
          <w:szCs w:val="22"/>
        </w:rPr>
        <w:t>1.</w:t>
      </w:r>
      <w:r w:rsidR="000833D8">
        <w:rPr>
          <w:rFonts w:ascii="Arial" w:hAnsi="Arial" w:cs="Arial"/>
          <w:sz w:val="22"/>
          <w:szCs w:val="22"/>
        </w:rPr>
        <w:t>1</w:t>
      </w:r>
      <w:r w:rsidR="00957026">
        <w:rPr>
          <w:rFonts w:ascii="Arial" w:hAnsi="Arial" w:cs="Arial"/>
          <w:sz w:val="22"/>
          <w:szCs w:val="22"/>
        </w:rPr>
        <w:t>2.202</w:t>
      </w:r>
      <w:r w:rsidR="00D77AA7">
        <w:rPr>
          <w:rFonts w:ascii="Arial" w:hAnsi="Arial" w:cs="Arial"/>
          <w:sz w:val="22"/>
          <w:szCs w:val="22"/>
        </w:rPr>
        <w:t>6</w:t>
      </w:r>
      <w:r>
        <w:rPr>
          <w:rFonts w:ascii="Arial" w:hAnsi="Arial" w:cs="Arial"/>
          <w:sz w:val="22"/>
          <w:szCs w:val="22"/>
        </w:rPr>
        <w:t xml:space="preserve"> unless legislation changes or supporting data identifies that a review is required sooner. </w:t>
      </w:r>
    </w:p>
    <w:sectPr w:rsidR="007D79DE" w:rsidRPr="009A1936" w:rsidSect="00142F53">
      <w:headerReference w:type="default" r:id="rId12"/>
      <w:footerReference w:type="even" r:id="rId13"/>
      <w:footerReference w:type="default" r:id="rId14"/>
      <w:pgSz w:w="16838" w:h="11906" w:orient="landscape"/>
      <w:pgMar w:top="851" w:right="1276" w:bottom="993" w:left="1134"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E1EF" w14:textId="77777777" w:rsidR="00D40FA4" w:rsidRDefault="00D40FA4" w:rsidP="009637AD">
      <w:r>
        <w:separator/>
      </w:r>
    </w:p>
  </w:endnote>
  <w:endnote w:type="continuationSeparator" w:id="0">
    <w:p w14:paraId="02E8A404" w14:textId="77777777" w:rsidR="00D40FA4" w:rsidRDefault="00D40FA4" w:rsidP="0096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76C5" w14:textId="77777777" w:rsidR="009F309C" w:rsidRDefault="009F3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9C59CF" w14:textId="77777777" w:rsidR="009F309C" w:rsidRDefault="009F3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5018" w14:textId="77777777" w:rsidR="00467DB1" w:rsidRDefault="00467DB1">
    <w:pPr>
      <w:pStyle w:val="Footer"/>
      <w:jc w:val="right"/>
    </w:pPr>
    <w:r>
      <w:t xml:space="preserve">Page </w:t>
    </w:r>
    <w:r>
      <w:rPr>
        <w:b/>
        <w:sz w:val="24"/>
      </w:rPr>
      <w:fldChar w:fldCharType="begin"/>
    </w:r>
    <w:r>
      <w:rPr>
        <w:b/>
      </w:rPr>
      <w:instrText xml:space="preserve"> PAGE </w:instrText>
    </w:r>
    <w:r>
      <w:rPr>
        <w:b/>
        <w:sz w:val="24"/>
      </w:rPr>
      <w:fldChar w:fldCharType="separate"/>
    </w:r>
    <w:r w:rsidR="005501D3">
      <w:rPr>
        <w:b/>
        <w:noProof/>
      </w:rPr>
      <w:t>7</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5501D3">
      <w:rPr>
        <w:b/>
        <w:noProof/>
      </w:rPr>
      <w:t>8</w:t>
    </w:r>
    <w:r>
      <w:rPr>
        <w:b/>
        <w:sz w:val="24"/>
      </w:rPr>
      <w:fldChar w:fldCharType="end"/>
    </w:r>
  </w:p>
  <w:p w14:paraId="51E6827B" w14:textId="77777777" w:rsidR="009F309C" w:rsidRDefault="009F3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4E5D3" w14:textId="77777777" w:rsidR="00D40FA4" w:rsidRDefault="00D40FA4" w:rsidP="009637AD">
      <w:r>
        <w:separator/>
      </w:r>
    </w:p>
  </w:footnote>
  <w:footnote w:type="continuationSeparator" w:id="0">
    <w:p w14:paraId="682EBE43" w14:textId="77777777" w:rsidR="00D40FA4" w:rsidRDefault="00D40FA4" w:rsidP="009637AD">
      <w:r>
        <w:continuationSeparator/>
      </w:r>
    </w:p>
  </w:footnote>
  <w:footnote w:id="1">
    <w:p w14:paraId="523E3031" w14:textId="77777777" w:rsidR="009F309C" w:rsidRPr="007376B4" w:rsidRDefault="009F309C" w:rsidP="00B10AE8">
      <w:pPr>
        <w:pStyle w:val="FootnoteText"/>
        <w:rPr>
          <w:rFonts w:ascii="Arial" w:hAnsi="Arial" w:cs="Arial"/>
          <w:sz w:val="18"/>
          <w:szCs w:val="18"/>
        </w:rPr>
      </w:pPr>
      <w:r w:rsidRPr="007376B4">
        <w:rPr>
          <w:rStyle w:val="FootnoteReference"/>
          <w:rFonts w:ascii="Arial" w:hAnsi="Arial" w:cs="Arial"/>
          <w:sz w:val="18"/>
          <w:szCs w:val="18"/>
        </w:rPr>
        <w:footnoteRef/>
      </w:r>
      <w:r w:rsidRPr="007376B4">
        <w:rPr>
          <w:rFonts w:ascii="Arial" w:hAnsi="Arial" w:cs="Arial"/>
          <w:sz w:val="18"/>
          <w:szCs w:val="18"/>
        </w:rPr>
        <w:t xml:space="preserve"> Ofqual and Welsh Government General Conditions of Recognition and SQA Accreditation Principles. </w:t>
      </w:r>
    </w:p>
  </w:footnote>
  <w:footnote w:id="2">
    <w:p w14:paraId="36CB9713" w14:textId="77777777" w:rsidR="009F309C" w:rsidRPr="00272E14" w:rsidRDefault="009F309C" w:rsidP="00E837F4">
      <w:pPr>
        <w:pStyle w:val="FootnoteText"/>
        <w:jc w:val="both"/>
        <w:rPr>
          <w:rFonts w:ascii="Arial" w:hAnsi="Arial" w:cs="Arial"/>
          <w:sz w:val="18"/>
          <w:szCs w:val="18"/>
        </w:rPr>
      </w:pPr>
      <w:r w:rsidRPr="00272E14">
        <w:rPr>
          <w:rStyle w:val="FootnoteReference"/>
          <w:rFonts w:ascii="Arial" w:hAnsi="Arial" w:cs="Arial"/>
          <w:sz w:val="18"/>
          <w:szCs w:val="18"/>
        </w:rPr>
        <w:footnoteRef/>
      </w:r>
      <w:r w:rsidRPr="00272E14">
        <w:rPr>
          <w:rFonts w:ascii="Arial" w:hAnsi="Arial" w:cs="Arial"/>
          <w:sz w:val="18"/>
          <w:szCs w:val="18"/>
        </w:rPr>
        <w:t xml:space="preserve"> Recognised centre partners, consortia and subcontracted service are all covered under recognised centre as the centre is ultimately accountable for these arrangements.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BDE0" w14:textId="38F78774" w:rsidR="00B856CF" w:rsidRDefault="00985468" w:rsidP="00B856CF">
    <w:pPr>
      <w:pStyle w:val="Header"/>
      <w:jc w:val="right"/>
    </w:pPr>
    <w:r>
      <w:rPr>
        <w:rFonts w:ascii="Arial" w:hAnsi="Arial" w:cs="Arial"/>
        <w:sz w:val="22"/>
        <w:szCs w:val="22"/>
      </w:rPr>
      <w:t>December 202</w:t>
    </w:r>
    <w:r w:rsidR="00D77AA7">
      <w:rPr>
        <w:rFonts w:ascii="Arial" w:hAnsi="Arial" w:cs="Arial"/>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922EC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20E7D"/>
    <w:multiLevelType w:val="hybridMultilevel"/>
    <w:tmpl w:val="0D06F750"/>
    <w:lvl w:ilvl="0" w:tplc="E6D08060">
      <w:start w:val="1"/>
      <w:numFmt w:val="bullet"/>
      <w:lvlText w:val=""/>
      <w:lvlJc w:val="left"/>
      <w:pPr>
        <w:tabs>
          <w:tab w:val="num" w:pos="397"/>
        </w:tabs>
        <w:ind w:left="397" w:hanging="397"/>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AE1732"/>
    <w:multiLevelType w:val="hybridMultilevel"/>
    <w:tmpl w:val="A3743EEE"/>
    <w:lvl w:ilvl="0" w:tplc="BE508C7A">
      <w:start w:val="3"/>
      <w:numFmt w:val="decimal"/>
      <w:lvlText w:val="%1."/>
      <w:lvlJc w:val="left"/>
      <w:pPr>
        <w:ind w:left="360" w:hanging="360"/>
      </w:pPr>
      <w:rPr>
        <w:rFonts w:ascii="Verdana" w:hAnsi="Verdana" w:cs="Times New Roman" w:hint="default"/>
        <w:b w:val="0"/>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1A52C9"/>
    <w:multiLevelType w:val="hybridMultilevel"/>
    <w:tmpl w:val="6DCE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C24F8"/>
    <w:multiLevelType w:val="multilevel"/>
    <w:tmpl w:val="F0FCA73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946810"/>
    <w:multiLevelType w:val="multilevel"/>
    <w:tmpl w:val="047EB0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671882"/>
    <w:multiLevelType w:val="hybridMultilevel"/>
    <w:tmpl w:val="23C498A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23211"/>
    <w:multiLevelType w:val="hybridMultilevel"/>
    <w:tmpl w:val="DE6A07E8"/>
    <w:lvl w:ilvl="0" w:tplc="19D46070">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615694"/>
    <w:multiLevelType w:val="hybridMultilevel"/>
    <w:tmpl w:val="7DA6B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D70E55"/>
    <w:multiLevelType w:val="hybridMultilevel"/>
    <w:tmpl w:val="163078FE"/>
    <w:lvl w:ilvl="0" w:tplc="19D46070">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A097722"/>
    <w:multiLevelType w:val="hybridMultilevel"/>
    <w:tmpl w:val="2AEC0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7E619E"/>
    <w:multiLevelType w:val="hybridMultilevel"/>
    <w:tmpl w:val="696CB55C"/>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2763C"/>
    <w:multiLevelType w:val="hybridMultilevel"/>
    <w:tmpl w:val="EE945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927490"/>
    <w:multiLevelType w:val="hybridMultilevel"/>
    <w:tmpl w:val="163078FE"/>
    <w:lvl w:ilvl="0" w:tplc="DE9CA326">
      <w:start w:val="1"/>
      <w:numFmt w:val="bullet"/>
      <w:lvlText w:val=""/>
      <w:lvlJc w:val="left"/>
      <w:pPr>
        <w:tabs>
          <w:tab w:val="num" w:pos="757"/>
        </w:tabs>
        <w:ind w:left="757" w:hanging="397"/>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958795C"/>
    <w:multiLevelType w:val="hybridMultilevel"/>
    <w:tmpl w:val="21980700"/>
    <w:lvl w:ilvl="0" w:tplc="E6D08060">
      <w:start w:val="1"/>
      <w:numFmt w:val="bullet"/>
      <w:lvlText w:val=""/>
      <w:lvlJc w:val="left"/>
      <w:pPr>
        <w:tabs>
          <w:tab w:val="num" w:pos="397"/>
        </w:tabs>
        <w:ind w:left="397" w:hanging="397"/>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2756B7"/>
    <w:multiLevelType w:val="hybridMultilevel"/>
    <w:tmpl w:val="FE9415D6"/>
    <w:lvl w:ilvl="0" w:tplc="19D46070">
      <w:start w:val="1"/>
      <w:numFmt w:val="bullet"/>
      <w:lvlText w:val=""/>
      <w:lvlJc w:val="left"/>
      <w:pPr>
        <w:tabs>
          <w:tab w:val="num" w:pos="397"/>
        </w:tabs>
        <w:ind w:left="397" w:hanging="397"/>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957FA3"/>
    <w:multiLevelType w:val="hybridMultilevel"/>
    <w:tmpl w:val="CE90F134"/>
    <w:lvl w:ilvl="0" w:tplc="FC90D9AA">
      <w:start w:val="1"/>
      <w:numFmt w:val="bullet"/>
      <w:lvlText w:val=""/>
      <w:lvlJc w:val="left"/>
      <w:pPr>
        <w:tabs>
          <w:tab w:val="num" w:pos="720"/>
        </w:tabs>
        <w:ind w:left="72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792D4D"/>
    <w:multiLevelType w:val="hybridMultilevel"/>
    <w:tmpl w:val="E26CC68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B3E7B9F"/>
    <w:multiLevelType w:val="hybridMultilevel"/>
    <w:tmpl w:val="DD7A1C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21D08AE"/>
    <w:multiLevelType w:val="multilevel"/>
    <w:tmpl w:val="E7E4BF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62249F6"/>
    <w:multiLevelType w:val="hybridMultilevel"/>
    <w:tmpl w:val="29808CE4"/>
    <w:lvl w:ilvl="0" w:tplc="FC90D9AA">
      <w:start w:val="1"/>
      <w:numFmt w:val="bullet"/>
      <w:lvlText w:val=""/>
      <w:lvlJc w:val="left"/>
      <w:pPr>
        <w:tabs>
          <w:tab w:val="num" w:pos="720"/>
        </w:tabs>
        <w:ind w:left="72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712947"/>
    <w:multiLevelType w:val="multilevel"/>
    <w:tmpl w:val="7CD67E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6D78F5"/>
    <w:multiLevelType w:val="hybridMultilevel"/>
    <w:tmpl w:val="4C56D3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08868803">
    <w:abstractNumId w:val="16"/>
  </w:num>
  <w:num w:numId="2" w16cid:durableId="782460574">
    <w:abstractNumId w:val="20"/>
  </w:num>
  <w:num w:numId="3" w16cid:durableId="1002242223">
    <w:abstractNumId w:val="14"/>
  </w:num>
  <w:num w:numId="4" w16cid:durableId="1262838757">
    <w:abstractNumId w:val="1"/>
  </w:num>
  <w:num w:numId="5" w16cid:durableId="170143120">
    <w:abstractNumId w:val="13"/>
  </w:num>
  <w:num w:numId="6" w16cid:durableId="1892813646">
    <w:abstractNumId w:val="9"/>
  </w:num>
  <w:num w:numId="7" w16cid:durableId="1777630251">
    <w:abstractNumId w:val="7"/>
  </w:num>
  <w:num w:numId="8" w16cid:durableId="1993214516">
    <w:abstractNumId w:val="15"/>
  </w:num>
  <w:num w:numId="9" w16cid:durableId="1261186362">
    <w:abstractNumId w:val="17"/>
  </w:num>
  <w:num w:numId="10" w16cid:durableId="1724403080">
    <w:abstractNumId w:val="3"/>
  </w:num>
  <w:num w:numId="11" w16cid:durableId="705443529">
    <w:abstractNumId w:val="11"/>
  </w:num>
  <w:num w:numId="12" w16cid:durableId="2136556542">
    <w:abstractNumId w:val="19"/>
  </w:num>
  <w:num w:numId="13" w16cid:durableId="428626091">
    <w:abstractNumId w:val="12"/>
  </w:num>
  <w:num w:numId="14" w16cid:durableId="1582249538">
    <w:abstractNumId w:val="22"/>
  </w:num>
  <w:num w:numId="15" w16cid:durableId="932785930">
    <w:abstractNumId w:val="10"/>
  </w:num>
  <w:num w:numId="16" w16cid:durableId="41100539">
    <w:abstractNumId w:val="8"/>
  </w:num>
  <w:num w:numId="17" w16cid:durableId="1703937487">
    <w:abstractNumId w:val="4"/>
  </w:num>
  <w:num w:numId="18" w16cid:durableId="1397702423">
    <w:abstractNumId w:val="21"/>
  </w:num>
  <w:num w:numId="19" w16cid:durableId="333994270">
    <w:abstractNumId w:val="5"/>
  </w:num>
  <w:num w:numId="20" w16cid:durableId="1499689799">
    <w:abstractNumId w:val="18"/>
  </w:num>
  <w:num w:numId="21" w16cid:durableId="896355179">
    <w:abstractNumId w:val="2"/>
  </w:num>
  <w:num w:numId="22" w16cid:durableId="1550919686">
    <w:abstractNumId w:val="6"/>
  </w:num>
  <w:num w:numId="23" w16cid:durableId="177231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38"/>
    <w:rsid w:val="00001C24"/>
    <w:rsid w:val="00020CD3"/>
    <w:rsid w:val="00025A35"/>
    <w:rsid w:val="00054812"/>
    <w:rsid w:val="000833D8"/>
    <w:rsid w:val="00086E4B"/>
    <w:rsid w:val="00093070"/>
    <w:rsid w:val="000C7AC1"/>
    <w:rsid w:val="000D3AA4"/>
    <w:rsid w:val="000F6936"/>
    <w:rsid w:val="001339AC"/>
    <w:rsid w:val="001428C7"/>
    <w:rsid w:val="00142F53"/>
    <w:rsid w:val="00152DD8"/>
    <w:rsid w:val="0015734A"/>
    <w:rsid w:val="001849B5"/>
    <w:rsid w:val="001B0EF8"/>
    <w:rsid w:val="001C2F7E"/>
    <w:rsid w:val="001C4A88"/>
    <w:rsid w:val="002100FF"/>
    <w:rsid w:val="002123D7"/>
    <w:rsid w:val="00214E7D"/>
    <w:rsid w:val="00223A5F"/>
    <w:rsid w:val="00233135"/>
    <w:rsid w:val="0026006A"/>
    <w:rsid w:val="002A6C55"/>
    <w:rsid w:val="002A7F63"/>
    <w:rsid w:val="002B0C4A"/>
    <w:rsid w:val="002B2649"/>
    <w:rsid w:val="002D2B26"/>
    <w:rsid w:val="002E3412"/>
    <w:rsid w:val="003417AF"/>
    <w:rsid w:val="00344A28"/>
    <w:rsid w:val="0039252C"/>
    <w:rsid w:val="00393F4A"/>
    <w:rsid w:val="003B6722"/>
    <w:rsid w:val="003B7499"/>
    <w:rsid w:val="003C04DB"/>
    <w:rsid w:val="003F416A"/>
    <w:rsid w:val="003F5E07"/>
    <w:rsid w:val="003F7DA0"/>
    <w:rsid w:val="00443E02"/>
    <w:rsid w:val="0044668B"/>
    <w:rsid w:val="00452442"/>
    <w:rsid w:val="00455115"/>
    <w:rsid w:val="00462649"/>
    <w:rsid w:val="00467DB1"/>
    <w:rsid w:val="004712A6"/>
    <w:rsid w:val="004877AA"/>
    <w:rsid w:val="004A6B62"/>
    <w:rsid w:val="004B147A"/>
    <w:rsid w:val="004C6E05"/>
    <w:rsid w:val="004D305E"/>
    <w:rsid w:val="004F3706"/>
    <w:rsid w:val="00501DDE"/>
    <w:rsid w:val="00501EE7"/>
    <w:rsid w:val="005108D1"/>
    <w:rsid w:val="005138EE"/>
    <w:rsid w:val="00530E42"/>
    <w:rsid w:val="005409D9"/>
    <w:rsid w:val="005460D6"/>
    <w:rsid w:val="0054610C"/>
    <w:rsid w:val="005501D3"/>
    <w:rsid w:val="00564021"/>
    <w:rsid w:val="00574575"/>
    <w:rsid w:val="005D1907"/>
    <w:rsid w:val="005F2AAC"/>
    <w:rsid w:val="005F300D"/>
    <w:rsid w:val="005F3660"/>
    <w:rsid w:val="006024E1"/>
    <w:rsid w:val="0061539F"/>
    <w:rsid w:val="00637AE2"/>
    <w:rsid w:val="0064269D"/>
    <w:rsid w:val="00652FF4"/>
    <w:rsid w:val="00656566"/>
    <w:rsid w:val="00665A25"/>
    <w:rsid w:val="006856EF"/>
    <w:rsid w:val="00687552"/>
    <w:rsid w:val="006944C3"/>
    <w:rsid w:val="006C345D"/>
    <w:rsid w:val="006D3F88"/>
    <w:rsid w:val="007130EE"/>
    <w:rsid w:val="00726EED"/>
    <w:rsid w:val="00727962"/>
    <w:rsid w:val="00735B98"/>
    <w:rsid w:val="007376B4"/>
    <w:rsid w:val="00757323"/>
    <w:rsid w:val="0076746A"/>
    <w:rsid w:val="007A66B1"/>
    <w:rsid w:val="007B54A7"/>
    <w:rsid w:val="007C2345"/>
    <w:rsid w:val="007D79DE"/>
    <w:rsid w:val="007E1BFC"/>
    <w:rsid w:val="007F28E3"/>
    <w:rsid w:val="008018EA"/>
    <w:rsid w:val="00812346"/>
    <w:rsid w:val="00823192"/>
    <w:rsid w:val="008430D9"/>
    <w:rsid w:val="0085487B"/>
    <w:rsid w:val="00855638"/>
    <w:rsid w:val="00866E5D"/>
    <w:rsid w:val="008A3E4D"/>
    <w:rsid w:val="008A74BF"/>
    <w:rsid w:val="008B497E"/>
    <w:rsid w:val="008B538B"/>
    <w:rsid w:val="008D3664"/>
    <w:rsid w:val="008E278A"/>
    <w:rsid w:val="00912D27"/>
    <w:rsid w:val="00917677"/>
    <w:rsid w:val="009259C8"/>
    <w:rsid w:val="00956867"/>
    <w:rsid w:val="00957026"/>
    <w:rsid w:val="009637AD"/>
    <w:rsid w:val="00985468"/>
    <w:rsid w:val="00987E39"/>
    <w:rsid w:val="009A1936"/>
    <w:rsid w:val="009A6E79"/>
    <w:rsid w:val="009F309C"/>
    <w:rsid w:val="00A103A5"/>
    <w:rsid w:val="00A178B6"/>
    <w:rsid w:val="00A539C4"/>
    <w:rsid w:val="00A65472"/>
    <w:rsid w:val="00AC5D7E"/>
    <w:rsid w:val="00AD3AC8"/>
    <w:rsid w:val="00AD640D"/>
    <w:rsid w:val="00AE072C"/>
    <w:rsid w:val="00AE217B"/>
    <w:rsid w:val="00AE5322"/>
    <w:rsid w:val="00B10AE8"/>
    <w:rsid w:val="00B22527"/>
    <w:rsid w:val="00B511E1"/>
    <w:rsid w:val="00B55713"/>
    <w:rsid w:val="00B856CF"/>
    <w:rsid w:val="00B90173"/>
    <w:rsid w:val="00BA2EB0"/>
    <w:rsid w:val="00BA7592"/>
    <w:rsid w:val="00BB1258"/>
    <w:rsid w:val="00BB543E"/>
    <w:rsid w:val="00BC0EBC"/>
    <w:rsid w:val="00BC6C3F"/>
    <w:rsid w:val="00BD7272"/>
    <w:rsid w:val="00BF1565"/>
    <w:rsid w:val="00BF6915"/>
    <w:rsid w:val="00C00C15"/>
    <w:rsid w:val="00C11A4A"/>
    <w:rsid w:val="00C12014"/>
    <w:rsid w:val="00C4750A"/>
    <w:rsid w:val="00C9596F"/>
    <w:rsid w:val="00C96FE2"/>
    <w:rsid w:val="00CE3990"/>
    <w:rsid w:val="00D04360"/>
    <w:rsid w:val="00D04CC6"/>
    <w:rsid w:val="00D063B5"/>
    <w:rsid w:val="00D11196"/>
    <w:rsid w:val="00D228AD"/>
    <w:rsid w:val="00D23461"/>
    <w:rsid w:val="00D329E4"/>
    <w:rsid w:val="00D37A4E"/>
    <w:rsid w:val="00D40FA4"/>
    <w:rsid w:val="00D44E9A"/>
    <w:rsid w:val="00D7363E"/>
    <w:rsid w:val="00D77AA7"/>
    <w:rsid w:val="00D92D53"/>
    <w:rsid w:val="00E0621D"/>
    <w:rsid w:val="00E44842"/>
    <w:rsid w:val="00E50615"/>
    <w:rsid w:val="00E526BF"/>
    <w:rsid w:val="00E568B5"/>
    <w:rsid w:val="00E837F4"/>
    <w:rsid w:val="00E902F2"/>
    <w:rsid w:val="00EA0DA0"/>
    <w:rsid w:val="00EA4DED"/>
    <w:rsid w:val="00EA4E8E"/>
    <w:rsid w:val="00ED1439"/>
    <w:rsid w:val="00EF313F"/>
    <w:rsid w:val="00EF4D8F"/>
    <w:rsid w:val="00F12A08"/>
    <w:rsid w:val="00F24551"/>
    <w:rsid w:val="00F630B8"/>
    <w:rsid w:val="00F7075E"/>
    <w:rsid w:val="00F900B7"/>
    <w:rsid w:val="00F929D3"/>
    <w:rsid w:val="00FE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935737"/>
  <w14:defaultImageDpi w14:val="32767"/>
  <w15:chartTrackingRefBased/>
  <w15:docId w15:val="{794ECE3C-3ECD-2148-AC6A-D0EA18E4F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Pr>
      <w:rFonts w:ascii="Verdana" w:hAnsi="Verdana"/>
      <w:szCs w:val="24"/>
      <w:lang w:eastAsia="en-US"/>
    </w:rPr>
  </w:style>
  <w:style w:type="paragraph" w:styleId="Heading1">
    <w:name w:val="heading 1"/>
    <w:basedOn w:val="Normal"/>
    <w:next w:val="Normal"/>
    <w:qFormat/>
    <w:pPr>
      <w:keepNext/>
      <w:spacing w:before="240" w:after="60"/>
      <w:outlineLvl w:val="0"/>
    </w:pPr>
    <w:rPr>
      <w:rFonts w:cs="Arial"/>
      <w:b/>
      <w:bCs/>
      <w:kern w:val="32"/>
      <w:sz w:val="28"/>
      <w:szCs w:val="32"/>
    </w:rPr>
  </w:style>
  <w:style w:type="paragraph" w:styleId="Heading2">
    <w:name w:val="heading 2"/>
    <w:basedOn w:val="Normal"/>
    <w:next w:val="Normal"/>
    <w:qFormat/>
    <w:pPr>
      <w:keepNext/>
      <w:spacing w:before="240" w:after="60"/>
      <w:outlineLvl w:val="1"/>
    </w:pPr>
    <w:rPr>
      <w:rFonts w:cs="Arial"/>
      <w:b/>
      <w:bCs/>
      <w:iCs/>
      <w:sz w:val="24"/>
      <w:szCs w:val="28"/>
    </w:rPr>
  </w:style>
  <w:style w:type="paragraph" w:styleId="Heading3">
    <w:name w:val="heading 3"/>
    <w:basedOn w:val="Normal"/>
    <w:next w:val="Normal"/>
    <w:qFormat/>
    <w:pPr>
      <w:keepNext/>
      <w:spacing w:before="240" w:after="60"/>
      <w:outlineLvl w:val="2"/>
    </w:pPr>
    <w:rPr>
      <w:rFonts w:cs="Arial"/>
      <w:b/>
      <w:bCs/>
      <w:szCs w:val="26"/>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link w:val="Heading5Char"/>
    <w:uiPriority w:val="9"/>
    <w:qFormat/>
    <w:rsid w:val="002D2B26"/>
    <w:pPr>
      <w:spacing w:before="240" w:after="60"/>
      <w:outlineLvl w:val="4"/>
    </w:pPr>
    <w:rPr>
      <w:rFonts w:ascii="Calibri" w:hAnsi="Calibri"/>
      <w:b/>
      <w:bCs/>
      <w:i/>
      <w:iCs/>
      <w:sz w:val="26"/>
      <w:szCs w:val="26"/>
    </w:rPr>
  </w:style>
  <w:style w:type="paragraph" w:styleId="Heading6">
    <w:name w:val="heading 6"/>
    <w:basedOn w:val="Normal"/>
    <w:next w:val="Normal"/>
    <w:qFormat/>
    <w:pPr>
      <w:keepNext/>
      <w:jc w:val="both"/>
      <w:outlineLvl w:val="5"/>
    </w:pPr>
    <w:rPr>
      <w:bCs/>
      <w:color w:val="0000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rPr>
      <w:sz w:val="18"/>
    </w:rPr>
  </w:style>
  <w:style w:type="paragraph" w:styleId="Footer">
    <w:name w:val="footer"/>
    <w:basedOn w:val="Normal"/>
    <w:link w:val="FooterChar"/>
    <w:uiPriority w:val="99"/>
    <w:pPr>
      <w:tabs>
        <w:tab w:val="center" w:pos="4153"/>
        <w:tab w:val="right" w:pos="8306"/>
      </w:tabs>
    </w:pPr>
    <w:rPr>
      <w:sz w:val="18"/>
    </w:rPr>
  </w:style>
  <w:style w:type="paragraph" w:styleId="BodyText3">
    <w:name w:val="Body Text 3"/>
    <w:basedOn w:val="Normal"/>
    <w:semiHidden/>
    <w:rPr>
      <w:color w:val="000080"/>
    </w:rPr>
  </w:style>
  <w:style w:type="paragraph" w:styleId="BodyText">
    <w:name w:val="Body Text"/>
    <w:basedOn w:val="Normal"/>
    <w:link w:val="BodyTextChar"/>
    <w:semiHidden/>
    <w:pPr>
      <w:jc w:val="both"/>
    </w:pPr>
    <w:rPr>
      <w:color w:val="000080"/>
      <w:lang w:val="x-none"/>
    </w:rPr>
  </w:style>
  <w:style w:type="paragraph" w:styleId="BodyText2">
    <w:name w:val="Body Text 2"/>
    <w:basedOn w:val="Normal"/>
    <w:semiHidden/>
    <w:pPr>
      <w:tabs>
        <w:tab w:val="left" w:pos="851"/>
      </w:tabs>
      <w:jc w:val="both"/>
    </w:pPr>
    <w:rPr>
      <w:color w:val="000080"/>
      <w:szCs w:val="20"/>
    </w:rPr>
  </w:style>
  <w:style w:type="paragraph" w:styleId="TOC1">
    <w:name w:val="toc 1"/>
    <w:basedOn w:val="Normal"/>
    <w:next w:val="Normal"/>
    <w:autoRedefine/>
    <w:semiHidden/>
    <w:pPr>
      <w:jc w:val="both"/>
    </w:pPr>
    <w:rPr>
      <w:color w:val="000080"/>
      <w:sz w:val="16"/>
    </w:rPr>
  </w:style>
  <w:style w:type="character" w:styleId="PageNumber">
    <w:name w:val="page number"/>
    <w:basedOn w:val="DefaultParagraphFont"/>
    <w:semiHidden/>
  </w:style>
  <w:style w:type="character" w:customStyle="1" w:styleId="BodyTextChar">
    <w:name w:val="Body Text Char"/>
    <w:link w:val="BodyText"/>
    <w:semiHidden/>
    <w:rsid w:val="00BC6C3F"/>
    <w:rPr>
      <w:rFonts w:ascii="Verdana" w:hAnsi="Verdana"/>
      <w:color w:val="000080"/>
      <w:szCs w:val="24"/>
      <w:lang w:eastAsia="en-US"/>
    </w:rPr>
  </w:style>
  <w:style w:type="paragraph" w:customStyle="1" w:styleId="ColorfulList-Accent11">
    <w:name w:val="Colorful List - Accent 11"/>
    <w:basedOn w:val="Normal"/>
    <w:uiPriority w:val="34"/>
    <w:qFormat/>
    <w:rsid w:val="008D3664"/>
    <w:pPr>
      <w:ind w:left="720"/>
    </w:pPr>
  </w:style>
  <w:style w:type="paragraph" w:customStyle="1" w:styleId="Default">
    <w:name w:val="Default"/>
    <w:rsid w:val="006944C3"/>
    <w:pPr>
      <w:autoSpaceDE w:val="0"/>
      <w:autoSpaceDN w:val="0"/>
      <w:adjustRightInd w:val="0"/>
    </w:pPr>
    <w:rPr>
      <w:rFonts w:ascii="Calibri" w:hAnsi="Calibri" w:cs="Calibri"/>
      <w:color w:val="000000"/>
      <w:sz w:val="24"/>
      <w:szCs w:val="24"/>
    </w:rPr>
  </w:style>
  <w:style w:type="paragraph" w:customStyle="1" w:styleId="MediumGrid21">
    <w:name w:val="Medium Grid 21"/>
    <w:uiPriority w:val="1"/>
    <w:qFormat/>
    <w:rsid w:val="007E1BFC"/>
    <w:rPr>
      <w:rFonts w:ascii="Verdana" w:hAnsi="Verdana"/>
      <w:szCs w:val="24"/>
      <w:lang w:eastAsia="en-US"/>
    </w:rPr>
  </w:style>
  <w:style w:type="character" w:styleId="Hyperlink">
    <w:name w:val="Hyperlink"/>
    <w:semiHidden/>
    <w:rsid w:val="00C96FE2"/>
    <w:rPr>
      <w:color w:val="0000FF"/>
      <w:u w:val="single"/>
    </w:rPr>
  </w:style>
  <w:style w:type="paragraph" w:styleId="BodyTextIndent2">
    <w:name w:val="Body Text Indent 2"/>
    <w:basedOn w:val="Normal"/>
    <w:link w:val="BodyTextIndent2Char"/>
    <w:uiPriority w:val="99"/>
    <w:unhideWhenUsed/>
    <w:rsid w:val="007B54A7"/>
    <w:pPr>
      <w:spacing w:after="120" w:line="480" w:lineRule="auto"/>
      <w:ind w:left="283"/>
    </w:pPr>
  </w:style>
  <w:style w:type="character" w:customStyle="1" w:styleId="BodyTextIndent2Char">
    <w:name w:val="Body Text Indent 2 Char"/>
    <w:link w:val="BodyTextIndent2"/>
    <w:uiPriority w:val="99"/>
    <w:rsid w:val="007B54A7"/>
    <w:rPr>
      <w:rFonts w:ascii="Verdana" w:hAnsi="Verdana"/>
      <w:szCs w:val="24"/>
      <w:lang w:eastAsia="en-US"/>
    </w:rPr>
  </w:style>
  <w:style w:type="paragraph" w:styleId="FootnoteText">
    <w:name w:val="footnote text"/>
    <w:basedOn w:val="Normal"/>
    <w:link w:val="FootnoteTextChar"/>
    <w:uiPriority w:val="99"/>
    <w:semiHidden/>
    <w:unhideWhenUsed/>
    <w:rsid w:val="00B511E1"/>
    <w:rPr>
      <w:szCs w:val="20"/>
    </w:rPr>
  </w:style>
  <w:style w:type="character" w:customStyle="1" w:styleId="FootnoteTextChar">
    <w:name w:val="Footnote Text Char"/>
    <w:link w:val="FootnoteText"/>
    <w:uiPriority w:val="99"/>
    <w:semiHidden/>
    <w:rsid w:val="00B511E1"/>
    <w:rPr>
      <w:rFonts w:ascii="Verdana" w:hAnsi="Verdana"/>
      <w:lang w:eastAsia="en-US"/>
    </w:rPr>
  </w:style>
  <w:style w:type="character" w:styleId="FootnoteReference">
    <w:name w:val="footnote reference"/>
    <w:uiPriority w:val="99"/>
    <w:semiHidden/>
    <w:unhideWhenUsed/>
    <w:rsid w:val="00B511E1"/>
    <w:rPr>
      <w:vertAlign w:val="superscript"/>
    </w:rPr>
  </w:style>
  <w:style w:type="character" w:customStyle="1" w:styleId="Heading5Char">
    <w:name w:val="Heading 5 Char"/>
    <w:link w:val="Heading5"/>
    <w:uiPriority w:val="9"/>
    <w:semiHidden/>
    <w:rsid w:val="002D2B26"/>
    <w:rPr>
      <w:rFonts w:ascii="Calibri" w:eastAsia="Times New Roman" w:hAnsi="Calibri" w:cs="Times New Roman"/>
      <w:b/>
      <w:bCs/>
      <w:i/>
      <w:iCs/>
      <w:sz w:val="26"/>
      <w:szCs w:val="26"/>
      <w:lang w:eastAsia="en-US"/>
    </w:rPr>
  </w:style>
  <w:style w:type="paragraph" w:customStyle="1" w:styleId="Preformatted">
    <w:name w:val="Preformatted"/>
    <w:basedOn w:val="Normal"/>
    <w:rsid w:val="002D2B2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color w:val="000080"/>
      <w:szCs w:val="20"/>
    </w:rPr>
  </w:style>
  <w:style w:type="table" w:styleId="TableGrid">
    <w:name w:val="Table Grid"/>
    <w:basedOn w:val="TableNormal"/>
    <w:uiPriority w:val="59"/>
    <w:rsid w:val="0015734A"/>
    <w:rPr>
      <w:rFonts w:ascii="Arial" w:eastAsia="Calibri" w:hAnsi="Arial"/>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665A25"/>
    <w:rPr>
      <w:b/>
      <w:bCs/>
    </w:rPr>
  </w:style>
  <w:style w:type="paragraph" w:styleId="NormalWeb">
    <w:name w:val="Normal (Web)"/>
    <w:basedOn w:val="Normal"/>
    <w:uiPriority w:val="99"/>
    <w:unhideWhenUsed/>
    <w:rsid w:val="00665A25"/>
    <w:pPr>
      <w:spacing w:before="100" w:beforeAutospacing="1" w:after="100" w:afterAutospacing="1"/>
    </w:pPr>
    <w:rPr>
      <w:rFonts w:ascii="Times New Roman" w:hAnsi="Times New Roman"/>
      <w:sz w:val="24"/>
      <w:lang w:eastAsia="en-GB"/>
    </w:rPr>
  </w:style>
  <w:style w:type="character" w:customStyle="1" w:styleId="FooterChar">
    <w:name w:val="Footer Char"/>
    <w:link w:val="Footer"/>
    <w:uiPriority w:val="99"/>
    <w:rsid w:val="00467DB1"/>
    <w:rPr>
      <w:rFonts w:ascii="Verdana" w:hAnsi="Verdana"/>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82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anagement@1st4sportqualification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374db-2060-4633-9a14-260b844c1c00">
      <Terms xmlns="http://schemas.microsoft.com/office/infopath/2007/PartnerControls"/>
    </lcf76f155ced4ddcb4097134ff3c332f>
    <TaxCatchAll xmlns="f0ec048a-9e34-4972-b3cc-2b56730777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6C9071FA851B4B92E5E79A62E4200F" ma:contentTypeVersion="19" ma:contentTypeDescription="Create a new document." ma:contentTypeScope="" ma:versionID="92846c10ea84a2d25982424aaf329092">
  <xsd:schema xmlns:xsd="http://www.w3.org/2001/XMLSchema" xmlns:xs="http://www.w3.org/2001/XMLSchema" xmlns:p="http://schemas.microsoft.com/office/2006/metadata/properties" xmlns:ns2="a6c374db-2060-4633-9a14-260b844c1c00" xmlns:ns3="f0ec048a-9e34-4972-b3cc-2b56730777b2" targetNamespace="http://schemas.microsoft.com/office/2006/metadata/properties" ma:root="true" ma:fieldsID="1d0c1759e5a9ffa29a7a0b9fa53a573c" ns2:_="" ns3:_="">
    <xsd:import namespace="a6c374db-2060-4633-9a14-260b844c1c00"/>
    <xsd:import namespace="f0ec048a-9e34-4972-b3cc-2b5673077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74db-2060-4633-9a14-260b844c1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27995e-3a44-4ef1-96b6-23233fe3f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c048a-9e34-4972-b3cc-2b56730777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ebee88-d609-4063-8de3-0a0ab6d93a0c}" ma:internalName="TaxCatchAll" ma:showField="CatchAllData" ma:web="f0ec048a-9e34-4972-b3cc-2b5673077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99C200-ED34-0A4D-B3D9-FFAD70B54056}">
  <ds:schemaRefs>
    <ds:schemaRef ds:uri="http://schemas.openxmlformats.org/officeDocument/2006/bibliography"/>
  </ds:schemaRefs>
</ds:datastoreItem>
</file>

<file path=customXml/itemProps2.xml><?xml version="1.0" encoding="utf-8"?>
<ds:datastoreItem xmlns:ds="http://schemas.openxmlformats.org/officeDocument/2006/customXml" ds:itemID="{2889E8C3-3C8F-468E-B8A9-F057A96BE402}">
  <ds:schemaRefs>
    <ds:schemaRef ds:uri="http://schemas.microsoft.com/office/2006/metadata/properties"/>
    <ds:schemaRef ds:uri="http://schemas.microsoft.com/office/infopath/2007/PartnerControls"/>
    <ds:schemaRef ds:uri="a6c374db-2060-4633-9a14-260b844c1c00"/>
    <ds:schemaRef ds:uri="f0ec048a-9e34-4972-b3cc-2b56730777b2"/>
  </ds:schemaRefs>
</ds:datastoreItem>
</file>

<file path=customXml/itemProps3.xml><?xml version="1.0" encoding="utf-8"?>
<ds:datastoreItem xmlns:ds="http://schemas.openxmlformats.org/officeDocument/2006/customXml" ds:itemID="{0975CE76-70DB-4861-BEFA-C3D477A2E7A2}"/>
</file>

<file path=customXml/itemProps4.xml><?xml version="1.0" encoding="utf-8"?>
<ds:datastoreItem xmlns:ds="http://schemas.openxmlformats.org/officeDocument/2006/customXml" ds:itemID="{377CF065-87A5-453C-95B7-ED47765BB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Sample Malpractice Statement</vt:lpstr>
    </vt:vector>
  </TitlesOfParts>
  <Company>Coachwise Limited</Company>
  <LinksUpToDate>false</LinksUpToDate>
  <CharactersWithSpaces>13741</CharactersWithSpaces>
  <SharedDoc>false</SharedDoc>
  <HLinks>
    <vt:vector size="6" baseType="variant">
      <vt:variant>
        <vt:i4>2621471</vt:i4>
      </vt:variant>
      <vt:variant>
        <vt:i4>0</vt:i4>
      </vt:variant>
      <vt:variant>
        <vt:i4>0</vt:i4>
      </vt:variant>
      <vt:variant>
        <vt:i4>5</vt:i4>
      </vt:variant>
      <vt:variant>
        <vt:lpwstr>mailto:imanagement@1st4sportqualifications.com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Malpractice Statement</dc:title>
  <dc:subject/>
  <dc:creator>Stacey Doherty-Bartley</dc:creator>
  <cp:keywords/>
  <cp:lastModifiedBy>Sara Perrett</cp:lastModifiedBy>
  <cp:revision>2</cp:revision>
  <cp:lastPrinted>2014-12-04T14:10:00Z</cp:lastPrinted>
  <dcterms:created xsi:type="dcterms:W3CDTF">2025-12-04T11:12:00Z</dcterms:created>
  <dcterms:modified xsi:type="dcterms:W3CDTF">2025-12-04T11:12:00Z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0x010100C26C9071FA851B4B92E5E79A62E4200F</vt:lpwstr>
  </property>
  <property fmtid="{D5CDD505-2E9C-101B-9397-08002B2CF9AE}" pid="3" name="MediaServiceImageTags">
    <vt:lpwstr/>
  </property>
</Properties>
</file>